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639" w:rsidRPr="00D47639" w:rsidRDefault="00D47639" w:rsidP="00247B8C">
      <w:pPr>
        <w:pStyle w:val="Default"/>
        <w:spacing w:after="200"/>
        <w:jc w:val="right"/>
        <w:rPr>
          <w:bCs/>
          <w:sz w:val="28"/>
          <w:szCs w:val="28"/>
        </w:rPr>
      </w:pPr>
      <w:r w:rsidRPr="00D47639">
        <w:rPr>
          <w:bCs/>
          <w:sz w:val="28"/>
          <w:szCs w:val="28"/>
        </w:rPr>
        <w:t xml:space="preserve"> Утверждено </w:t>
      </w:r>
    </w:p>
    <w:p w:rsidR="00D47639" w:rsidRDefault="00D47639" w:rsidP="00247B8C">
      <w:pPr>
        <w:pStyle w:val="Default"/>
        <w:spacing w:after="200"/>
        <w:jc w:val="right"/>
        <w:rPr>
          <w:bCs/>
          <w:sz w:val="28"/>
          <w:szCs w:val="28"/>
        </w:rPr>
      </w:pPr>
      <w:r w:rsidRPr="00D47639">
        <w:rPr>
          <w:bCs/>
          <w:sz w:val="28"/>
          <w:szCs w:val="28"/>
        </w:rPr>
        <w:t xml:space="preserve">Приказом директора </w:t>
      </w:r>
    </w:p>
    <w:p w:rsidR="00247B8C" w:rsidRPr="00D47639" w:rsidRDefault="00D47639" w:rsidP="00247B8C">
      <w:pPr>
        <w:pStyle w:val="Default"/>
        <w:spacing w:after="200"/>
        <w:jc w:val="right"/>
        <w:rPr>
          <w:bCs/>
          <w:sz w:val="28"/>
          <w:szCs w:val="28"/>
        </w:rPr>
      </w:pPr>
      <w:r w:rsidRPr="00D47639">
        <w:rPr>
          <w:bCs/>
          <w:sz w:val="28"/>
          <w:szCs w:val="28"/>
        </w:rPr>
        <w:t>МАУ ДОЛ «Спутник»</w:t>
      </w:r>
    </w:p>
    <w:p w:rsidR="00D47639" w:rsidRDefault="00D47639" w:rsidP="00D47639">
      <w:pPr>
        <w:pStyle w:val="Default"/>
        <w:spacing w:after="200"/>
        <w:jc w:val="right"/>
        <w:rPr>
          <w:b/>
          <w:bCs/>
          <w:sz w:val="28"/>
          <w:szCs w:val="28"/>
        </w:rPr>
      </w:pPr>
      <w:r w:rsidRPr="00D47639">
        <w:rPr>
          <w:bCs/>
          <w:sz w:val="28"/>
          <w:szCs w:val="28"/>
        </w:rPr>
        <w:t>№ 5-од</w:t>
      </w:r>
      <w:r w:rsidRPr="00D47639">
        <w:rPr>
          <w:bCs/>
          <w:sz w:val="28"/>
          <w:szCs w:val="28"/>
        </w:rPr>
        <w:t xml:space="preserve"> от 01.02.2021г</w:t>
      </w:r>
      <w:r>
        <w:rPr>
          <w:b/>
          <w:bCs/>
          <w:sz w:val="28"/>
          <w:szCs w:val="28"/>
        </w:rPr>
        <w:t xml:space="preserve">  </w:t>
      </w:r>
    </w:p>
    <w:p w:rsidR="00232D9E" w:rsidRDefault="00232D9E" w:rsidP="00232D9E">
      <w:pPr>
        <w:pStyle w:val="Default"/>
        <w:spacing w:after="200"/>
        <w:jc w:val="center"/>
        <w:rPr>
          <w:b/>
          <w:bCs/>
          <w:sz w:val="28"/>
          <w:szCs w:val="28"/>
        </w:rPr>
      </w:pPr>
    </w:p>
    <w:p w:rsidR="00D47639" w:rsidRDefault="00D47639" w:rsidP="00232D9E">
      <w:pPr>
        <w:pStyle w:val="Default"/>
        <w:spacing w:after="200"/>
        <w:jc w:val="center"/>
        <w:rPr>
          <w:b/>
          <w:bCs/>
          <w:sz w:val="28"/>
          <w:szCs w:val="28"/>
        </w:rPr>
      </w:pPr>
    </w:p>
    <w:p w:rsidR="00D47639" w:rsidRDefault="00D47639" w:rsidP="00232D9E">
      <w:pPr>
        <w:pStyle w:val="Default"/>
        <w:spacing w:after="200"/>
        <w:jc w:val="center"/>
        <w:rPr>
          <w:b/>
          <w:bCs/>
          <w:sz w:val="28"/>
          <w:szCs w:val="28"/>
        </w:rPr>
      </w:pPr>
    </w:p>
    <w:p w:rsidR="00D47639" w:rsidRDefault="00D47639" w:rsidP="00232D9E">
      <w:pPr>
        <w:pStyle w:val="Default"/>
        <w:spacing w:after="200"/>
        <w:jc w:val="center"/>
        <w:rPr>
          <w:b/>
          <w:bCs/>
          <w:sz w:val="28"/>
          <w:szCs w:val="28"/>
        </w:rPr>
      </w:pPr>
    </w:p>
    <w:p w:rsidR="00D47639" w:rsidRDefault="00D47639" w:rsidP="00232D9E">
      <w:pPr>
        <w:pStyle w:val="Default"/>
        <w:spacing w:after="200"/>
        <w:jc w:val="center"/>
        <w:rPr>
          <w:b/>
          <w:bCs/>
          <w:sz w:val="28"/>
          <w:szCs w:val="28"/>
        </w:rPr>
      </w:pPr>
    </w:p>
    <w:p w:rsidR="00D47639" w:rsidRDefault="00D47639" w:rsidP="00D47639">
      <w:pPr>
        <w:pStyle w:val="Default"/>
        <w:spacing w:after="200"/>
        <w:jc w:val="center"/>
        <w:rPr>
          <w:b/>
          <w:bCs/>
          <w:sz w:val="32"/>
          <w:szCs w:val="32"/>
        </w:rPr>
      </w:pPr>
    </w:p>
    <w:p w:rsidR="00232D9E" w:rsidRPr="00D47639" w:rsidRDefault="00232D9E" w:rsidP="00D47639">
      <w:pPr>
        <w:pStyle w:val="Default"/>
        <w:jc w:val="center"/>
        <w:rPr>
          <w:sz w:val="32"/>
          <w:szCs w:val="32"/>
        </w:rPr>
      </w:pPr>
      <w:r w:rsidRPr="00D47639">
        <w:rPr>
          <w:b/>
          <w:bCs/>
          <w:sz w:val="32"/>
          <w:szCs w:val="32"/>
        </w:rPr>
        <w:t>ПАМЯТКА</w:t>
      </w:r>
    </w:p>
    <w:p w:rsidR="00232D9E" w:rsidRPr="00D47639" w:rsidRDefault="00232D9E" w:rsidP="00D47639">
      <w:pPr>
        <w:pStyle w:val="Default"/>
        <w:jc w:val="center"/>
        <w:rPr>
          <w:sz w:val="32"/>
          <w:szCs w:val="32"/>
        </w:rPr>
      </w:pPr>
      <w:r w:rsidRPr="00D47639">
        <w:rPr>
          <w:b/>
          <w:bCs/>
          <w:sz w:val="32"/>
          <w:szCs w:val="32"/>
        </w:rPr>
        <w:t>об ограничениях, запретах и обязанностях</w:t>
      </w:r>
    </w:p>
    <w:p w:rsidR="00232D9E" w:rsidRPr="00D47639" w:rsidRDefault="00D47639" w:rsidP="00D47639">
      <w:pPr>
        <w:pStyle w:val="Default"/>
        <w:jc w:val="center"/>
        <w:rPr>
          <w:sz w:val="32"/>
          <w:szCs w:val="32"/>
        </w:rPr>
      </w:pPr>
      <w:r w:rsidRPr="00D47639">
        <w:rPr>
          <w:b/>
          <w:bCs/>
          <w:sz w:val="32"/>
          <w:szCs w:val="32"/>
        </w:rPr>
        <w:t>работников, установленных</w:t>
      </w:r>
      <w:r w:rsidR="00232D9E" w:rsidRPr="00D47639">
        <w:rPr>
          <w:b/>
          <w:bCs/>
          <w:sz w:val="32"/>
          <w:szCs w:val="32"/>
        </w:rPr>
        <w:t xml:space="preserve"> в целях противодействия коррупции</w:t>
      </w:r>
    </w:p>
    <w:p w:rsidR="00232D9E" w:rsidRPr="00D47639" w:rsidRDefault="00232D9E" w:rsidP="00D47639">
      <w:pPr>
        <w:pStyle w:val="Default"/>
        <w:jc w:val="center"/>
        <w:rPr>
          <w:color w:val="auto"/>
          <w:sz w:val="32"/>
          <w:szCs w:val="32"/>
        </w:rPr>
      </w:pPr>
    </w:p>
    <w:p w:rsidR="00D47639" w:rsidRPr="00D47639" w:rsidRDefault="00D47639" w:rsidP="00D47639">
      <w:pPr>
        <w:pStyle w:val="Default"/>
        <w:jc w:val="center"/>
        <w:rPr>
          <w:b/>
          <w:sz w:val="32"/>
          <w:szCs w:val="32"/>
        </w:rPr>
      </w:pPr>
      <w:r w:rsidRPr="00D47639">
        <w:rPr>
          <w:b/>
          <w:sz w:val="32"/>
          <w:szCs w:val="32"/>
        </w:rPr>
        <w:t xml:space="preserve">Муниципального автономного учреждения </w:t>
      </w:r>
    </w:p>
    <w:p w:rsidR="00D47639" w:rsidRPr="00D47639" w:rsidRDefault="00D47639" w:rsidP="00D47639">
      <w:pPr>
        <w:pStyle w:val="Default"/>
        <w:jc w:val="center"/>
        <w:rPr>
          <w:b/>
          <w:color w:val="auto"/>
          <w:sz w:val="32"/>
          <w:szCs w:val="32"/>
        </w:rPr>
        <w:sectPr w:rsidR="00D47639" w:rsidRPr="00D47639" w:rsidSect="00232D9E">
          <w:pgSz w:w="11908" w:h="17335"/>
          <w:pgMar w:top="709" w:right="824" w:bottom="1148" w:left="1592" w:header="720" w:footer="720" w:gutter="0"/>
          <w:cols w:space="720"/>
          <w:noEndnote/>
        </w:sectPr>
      </w:pPr>
      <w:r w:rsidRPr="00D47639">
        <w:rPr>
          <w:b/>
          <w:sz w:val="32"/>
          <w:szCs w:val="32"/>
        </w:rPr>
        <w:t>Детского оздоровительного лагеря</w:t>
      </w:r>
      <w:r w:rsidRPr="00D47639">
        <w:rPr>
          <w:b/>
          <w:sz w:val="32"/>
          <w:szCs w:val="32"/>
        </w:rPr>
        <w:t xml:space="preserve"> «</w:t>
      </w:r>
      <w:proofErr w:type="gramStart"/>
      <w:r w:rsidRPr="00D47639">
        <w:rPr>
          <w:b/>
          <w:sz w:val="32"/>
          <w:szCs w:val="32"/>
        </w:rPr>
        <w:t xml:space="preserve">Спутник»   </w:t>
      </w:r>
      <w:proofErr w:type="gramEnd"/>
      <w:r w:rsidRPr="00D47639">
        <w:rPr>
          <w:b/>
          <w:sz w:val="32"/>
          <w:szCs w:val="32"/>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2093"/>
        <w:gridCol w:w="6973"/>
      </w:tblGrid>
      <w:tr w:rsidR="00232D9E" w:rsidTr="00232D9E">
        <w:trPr>
          <w:trHeight w:val="510"/>
        </w:trPr>
        <w:tc>
          <w:tcPr>
            <w:tcW w:w="2093" w:type="dxa"/>
          </w:tcPr>
          <w:p w:rsidR="00D47639" w:rsidRDefault="00D47639" w:rsidP="00D47639">
            <w:pPr>
              <w:pStyle w:val="Default"/>
              <w:jc w:val="both"/>
              <w:rPr>
                <w:b/>
                <w:bCs/>
                <w:color w:val="auto"/>
                <w:sz w:val="28"/>
                <w:szCs w:val="28"/>
              </w:rPr>
            </w:pPr>
            <w:r>
              <w:rPr>
                <w:b/>
                <w:bCs/>
                <w:color w:val="auto"/>
                <w:sz w:val="28"/>
                <w:szCs w:val="28"/>
              </w:rPr>
              <w:lastRenderedPageBreak/>
              <w:t xml:space="preserve">Содержание </w:t>
            </w:r>
          </w:p>
          <w:p w:rsidR="00D47639" w:rsidRDefault="00D47639">
            <w:pPr>
              <w:pStyle w:val="Default"/>
              <w:jc w:val="both"/>
              <w:rPr>
                <w:sz w:val="28"/>
                <w:szCs w:val="28"/>
              </w:rPr>
            </w:pPr>
          </w:p>
          <w:p w:rsidR="00232D9E" w:rsidRDefault="00232D9E">
            <w:pPr>
              <w:pStyle w:val="Default"/>
              <w:jc w:val="both"/>
              <w:rPr>
                <w:sz w:val="28"/>
                <w:szCs w:val="28"/>
              </w:rPr>
            </w:pPr>
            <w:r>
              <w:rPr>
                <w:sz w:val="28"/>
                <w:szCs w:val="28"/>
              </w:rPr>
              <w:t xml:space="preserve"> </w:t>
            </w:r>
          </w:p>
        </w:tc>
        <w:tc>
          <w:tcPr>
            <w:tcW w:w="6973" w:type="dxa"/>
          </w:tcPr>
          <w:p w:rsidR="00232D9E" w:rsidRDefault="00232D9E" w:rsidP="00232D9E">
            <w:pPr>
              <w:pStyle w:val="Default"/>
              <w:jc w:val="both"/>
              <w:rPr>
                <w:sz w:val="28"/>
                <w:szCs w:val="28"/>
              </w:rPr>
            </w:pPr>
            <w:r>
              <w:rPr>
                <w:sz w:val="28"/>
                <w:szCs w:val="28"/>
              </w:rPr>
              <w:t>Ограничения, запреты и обязанности, установле</w:t>
            </w:r>
            <w:r w:rsidR="00D47639">
              <w:rPr>
                <w:sz w:val="28"/>
                <w:szCs w:val="28"/>
              </w:rPr>
              <w:t>нные в отношении работников ДОЛ</w:t>
            </w:r>
          </w:p>
        </w:tc>
      </w:tr>
      <w:tr w:rsidR="00232D9E" w:rsidTr="00232D9E">
        <w:trPr>
          <w:trHeight w:val="832"/>
        </w:trPr>
        <w:tc>
          <w:tcPr>
            <w:tcW w:w="2093" w:type="dxa"/>
          </w:tcPr>
          <w:p w:rsidR="00232D9E" w:rsidRDefault="00232D9E">
            <w:pPr>
              <w:pStyle w:val="Default"/>
              <w:jc w:val="both"/>
              <w:rPr>
                <w:sz w:val="28"/>
                <w:szCs w:val="28"/>
              </w:rPr>
            </w:pPr>
          </w:p>
        </w:tc>
        <w:tc>
          <w:tcPr>
            <w:tcW w:w="6973" w:type="dxa"/>
          </w:tcPr>
          <w:p w:rsidR="00232D9E" w:rsidRDefault="00232D9E">
            <w:pPr>
              <w:pStyle w:val="Default"/>
              <w:jc w:val="both"/>
              <w:rPr>
                <w:sz w:val="28"/>
                <w:szCs w:val="28"/>
              </w:rPr>
            </w:pPr>
            <w:r>
              <w:rPr>
                <w:sz w:val="28"/>
                <w:szCs w:val="28"/>
              </w:rPr>
              <w:t xml:space="preserve">Ответственность за несоблюдение предусмотренных ограничений и запретов </w:t>
            </w:r>
          </w:p>
          <w:p w:rsidR="00232D9E" w:rsidRDefault="00232D9E">
            <w:pPr>
              <w:pStyle w:val="Default"/>
              <w:jc w:val="both"/>
              <w:rPr>
                <w:sz w:val="28"/>
                <w:szCs w:val="28"/>
              </w:rPr>
            </w:pPr>
            <w:r>
              <w:rPr>
                <w:sz w:val="28"/>
                <w:szCs w:val="28"/>
              </w:rPr>
              <w:t xml:space="preserve">Приказ Министерства труда и социальной защиты Российской Федерации от 27 мая 2013г. № 223н </w:t>
            </w:r>
          </w:p>
        </w:tc>
      </w:tr>
    </w:tbl>
    <w:p w:rsidR="00ED15CB" w:rsidRDefault="00ED15CB">
      <w:bookmarkStart w:id="0" w:name="_GoBack"/>
      <w:bookmarkEnd w:id="0"/>
    </w:p>
    <w:p w:rsidR="00232D9E" w:rsidRDefault="00232D9E"/>
    <w:p w:rsidR="00232D9E" w:rsidRDefault="00232D9E"/>
    <w:p w:rsidR="00232D9E" w:rsidRDefault="00232D9E"/>
    <w:p w:rsidR="00232D9E" w:rsidRDefault="00232D9E"/>
    <w:p w:rsidR="00232D9E" w:rsidRDefault="00232D9E"/>
    <w:p w:rsidR="00232D9E" w:rsidRDefault="00232D9E"/>
    <w:p w:rsidR="00232D9E" w:rsidRDefault="00232D9E"/>
    <w:p w:rsidR="00232D9E" w:rsidRDefault="00232D9E"/>
    <w:p w:rsidR="00232D9E" w:rsidRDefault="00232D9E"/>
    <w:p w:rsidR="00232D9E" w:rsidRDefault="00232D9E"/>
    <w:p w:rsidR="00232D9E" w:rsidRDefault="00232D9E"/>
    <w:p w:rsidR="00232D9E" w:rsidRDefault="00232D9E"/>
    <w:p w:rsidR="00232D9E" w:rsidRDefault="00232D9E"/>
    <w:p w:rsidR="00232D9E" w:rsidRDefault="00232D9E"/>
    <w:p w:rsidR="00232D9E" w:rsidRDefault="00232D9E"/>
    <w:p w:rsidR="00232D9E" w:rsidRDefault="00232D9E"/>
    <w:p w:rsidR="00232D9E" w:rsidRDefault="00232D9E"/>
    <w:p w:rsidR="00232D9E" w:rsidRDefault="00232D9E"/>
    <w:p w:rsidR="00232D9E" w:rsidRDefault="00232D9E"/>
    <w:p w:rsidR="00232D9E" w:rsidRDefault="00232D9E">
      <w:pPr>
        <w:sectPr w:rsidR="00232D9E" w:rsidSect="00232D9E">
          <w:pgSz w:w="11906" w:h="16838"/>
          <w:pgMar w:top="1134" w:right="851" w:bottom="1134" w:left="1701" w:header="709" w:footer="709" w:gutter="0"/>
          <w:cols w:space="708"/>
          <w:docGrid w:linePitch="360"/>
        </w:sectPr>
      </w:pPr>
    </w:p>
    <w:p w:rsidR="00232D9E" w:rsidRPr="003B1367" w:rsidRDefault="00232D9E" w:rsidP="003B1367">
      <w:pPr>
        <w:pStyle w:val="Default"/>
        <w:jc w:val="center"/>
        <w:rPr>
          <w:sz w:val="28"/>
          <w:szCs w:val="28"/>
        </w:rPr>
      </w:pPr>
      <w:r w:rsidRPr="003B1367">
        <w:rPr>
          <w:b/>
          <w:bCs/>
          <w:sz w:val="28"/>
          <w:szCs w:val="28"/>
        </w:rPr>
        <w:lastRenderedPageBreak/>
        <w:t xml:space="preserve">3. Ограничения, </w:t>
      </w:r>
      <w:proofErr w:type="gramStart"/>
      <w:r w:rsidRPr="003B1367">
        <w:rPr>
          <w:b/>
          <w:bCs/>
          <w:sz w:val="28"/>
          <w:szCs w:val="28"/>
        </w:rPr>
        <w:t>запреты и обязанности</w:t>
      </w:r>
      <w:proofErr w:type="gramEnd"/>
      <w:r w:rsidRPr="003B1367">
        <w:rPr>
          <w:b/>
          <w:bCs/>
          <w:sz w:val="28"/>
          <w:szCs w:val="28"/>
        </w:rPr>
        <w:t xml:space="preserve"> установленные в отношении работников организаций,</w:t>
      </w:r>
    </w:p>
    <w:p w:rsidR="00232D9E" w:rsidRPr="003B1367" w:rsidRDefault="00232D9E" w:rsidP="003B1367">
      <w:pPr>
        <w:spacing w:after="0" w:line="240" w:lineRule="auto"/>
        <w:jc w:val="center"/>
        <w:rPr>
          <w:rFonts w:ascii="Times New Roman" w:hAnsi="Times New Roman" w:cs="Times New Roman"/>
          <w:sz w:val="28"/>
          <w:szCs w:val="28"/>
        </w:rPr>
      </w:pPr>
      <w:r w:rsidRPr="003B1367">
        <w:rPr>
          <w:rFonts w:ascii="Times New Roman" w:hAnsi="Times New Roman" w:cs="Times New Roman"/>
          <w:b/>
          <w:bCs/>
          <w:sz w:val="28"/>
          <w:szCs w:val="28"/>
        </w:rPr>
        <w:t>находящихся в ведении Министерства образования Российской Федерации</w:t>
      </w:r>
    </w:p>
    <w:tbl>
      <w:tblPr>
        <w:tblStyle w:val="a3"/>
        <w:tblW w:w="0" w:type="auto"/>
        <w:tblLook w:val="04A0" w:firstRow="1" w:lastRow="0" w:firstColumn="1" w:lastColumn="0" w:noHBand="0" w:noVBand="1"/>
      </w:tblPr>
      <w:tblGrid>
        <w:gridCol w:w="4928"/>
        <w:gridCol w:w="4929"/>
        <w:gridCol w:w="4929"/>
      </w:tblGrid>
      <w:tr w:rsidR="009D6245" w:rsidTr="009D6245">
        <w:tc>
          <w:tcPr>
            <w:tcW w:w="4928" w:type="dxa"/>
          </w:tcPr>
          <w:p w:rsidR="009D6245" w:rsidRDefault="009D6245" w:rsidP="009D6245">
            <w:pPr>
              <w:pStyle w:val="Default"/>
              <w:jc w:val="center"/>
              <w:rPr>
                <w:sz w:val="23"/>
                <w:szCs w:val="23"/>
              </w:rPr>
            </w:pPr>
            <w:r>
              <w:rPr>
                <w:b/>
                <w:bCs/>
                <w:sz w:val="23"/>
                <w:szCs w:val="23"/>
              </w:rPr>
              <w:t>Содержание запрета/ограничения/обязанности</w:t>
            </w:r>
          </w:p>
        </w:tc>
        <w:tc>
          <w:tcPr>
            <w:tcW w:w="4929" w:type="dxa"/>
          </w:tcPr>
          <w:p w:rsidR="009D6245" w:rsidRDefault="009D6245" w:rsidP="009D6245">
            <w:pPr>
              <w:pStyle w:val="Default"/>
              <w:jc w:val="center"/>
              <w:rPr>
                <w:sz w:val="23"/>
                <w:szCs w:val="23"/>
              </w:rPr>
            </w:pPr>
            <w:r>
              <w:rPr>
                <w:b/>
                <w:bCs/>
                <w:sz w:val="23"/>
                <w:szCs w:val="23"/>
              </w:rPr>
              <w:t>Основание</w:t>
            </w:r>
          </w:p>
        </w:tc>
        <w:tc>
          <w:tcPr>
            <w:tcW w:w="4929" w:type="dxa"/>
          </w:tcPr>
          <w:p w:rsidR="009D6245" w:rsidRDefault="009D6245" w:rsidP="009D6245">
            <w:pPr>
              <w:pStyle w:val="Default"/>
              <w:jc w:val="center"/>
              <w:rPr>
                <w:sz w:val="23"/>
                <w:szCs w:val="23"/>
              </w:rPr>
            </w:pPr>
            <w:r>
              <w:rPr>
                <w:b/>
                <w:bCs/>
                <w:sz w:val="23"/>
                <w:szCs w:val="23"/>
              </w:rPr>
              <w:t>Необходимые действия</w:t>
            </w:r>
          </w:p>
        </w:tc>
      </w:tr>
      <w:tr w:rsidR="009D6245" w:rsidTr="009D6245">
        <w:tc>
          <w:tcPr>
            <w:tcW w:w="14786" w:type="dxa"/>
            <w:gridSpan w:val="3"/>
          </w:tcPr>
          <w:p w:rsidR="009D6245" w:rsidRPr="009D6245" w:rsidRDefault="009D6245" w:rsidP="009D6245">
            <w:pPr>
              <w:jc w:val="center"/>
              <w:rPr>
                <w:b/>
              </w:rPr>
            </w:pPr>
            <w:r w:rsidRPr="009D6245">
              <w:rPr>
                <w:b/>
              </w:rPr>
              <w:t>Представление сведений о доходах, об имуществе и обязательствах имущественного характера</w:t>
            </w:r>
          </w:p>
        </w:tc>
      </w:tr>
      <w:tr w:rsidR="009D6245" w:rsidTr="009D6245">
        <w:tc>
          <w:tcPr>
            <w:tcW w:w="4928" w:type="dxa"/>
          </w:tcPr>
          <w:p w:rsidR="009D6245" w:rsidRDefault="009D6245">
            <w:pPr>
              <w:pStyle w:val="Default"/>
              <w:jc w:val="both"/>
              <w:rPr>
                <w:sz w:val="22"/>
                <w:szCs w:val="22"/>
              </w:rPr>
            </w:pPr>
            <w:r>
              <w:rPr>
                <w:sz w:val="22"/>
                <w:szCs w:val="22"/>
              </w:rPr>
              <w:t xml:space="preserve">Работники, замещающие должности руководителей организаций и иные должности, предусмотренные приказом Минтруда России № 223н, обязаны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w:t>
            </w:r>
          </w:p>
        </w:tc>
        <w:tc>
          <w:tcPr>
            <w:tcW w:w="4929" w:type="dxa"/>
          </w:tcPr>
          <w:p w:rsidR="009D6245" w:rsidRDefault="009D6245">
            <w:pPr>
              <w:pStyle w:val="Default"/>
              <w:jc w:val="both"/>
              <w:rPr>
                <w:sz w:val="22"/>
                <w:szCs w:val="22"/>
              </w:rPr>
            </w:pPr>
            <w:r>
              <w:rPr>
                <w:sz w:val="22"/>
                <w:szCs w:val="22"/>
              </w:rPr>
              <w:t xml:space="preserve">ч.1 ст.8 Федерального закона № 273-Ф3; </w:t>
            </w:r>
          </w:p>
          <w:p w:rsidR="009D6245" w:rsidRDefault="009D6245">
            <w:pPr>
              <w:pStyle w:val="Default"/>
              <w:spacing w:after="200"/>
              <w:jc w:val="both"/>
              <w:rPr>
                <w:sz w:val="22"/>
                <w:szCs w:val="22"/>
              </w:rPr>
            </w:pPr>
            <w:r>
              <w:rPr>
                <w:sz w:val="22"/>
                <w:szCs w:val="22"/>
              </w:rPr>
              <w:t xml:space="preserve">Постановление № 568; </w:t>
            </w:r>
          </w:p>
          <w:p w:rsidR="009D6245" w:rsidRDefault="009D6245">
            <w:pPr>
              <w:pStyle w:val="Default"/>
              <w:spacing w:after="200"/>
              <w:jc w:val="center"/>
              <w:rPr>
                <w:sz w:val="22"/>
                <w:szCs w:val="22"/>
              </w:rPr>
            </w:pPr>
            <w:r>
              <w:rPr>
                <w:sz w:val="22"/>
                <w:szCs w:val="22"/>
              </w:rPr>
              <w:t xml:space="preserve">приказ Минтруда России № 223н; </w:t>
            </w:r>
          </w:p>
          <w:p w:rsidR="009D6245" w:rsidRDefault="009D6245">
            <w:pPr>
              <w:pStyle w:val="Default"/>
              <w:spacing w:after="200"/>
              <w:jc w:val="center"/>
              <w:rPr>
                <w:sz w:val="22"/>
                <w:szCs w:val="22"/>
              </w:rPr>
            </w:pPr>
            <w:r>
              <w:rPr>
                <w:sz w:val="22"/>
                <w:szCs w:val="22"/>
              </w:rPr>
              <w:t xml:space="preserve">приказ Минтруда России № 240н; </w:t>
            </w:r>
          </w:p>
          <w:p w:rsidR="009D6245" w:rsidRDefault="009D6245">
            <w:pPr>
              <w:pStyle w:val="Default"/>
              <w:spacing w:after="200"/>
              <w:jc w:val="center"/>
              <w:rPr>
                <w:sz w:val="22"/>
                <w:szCs w:val="22"/>
              </w:rPr>
            </w:pPr>
            <w:r>
              <w:rPr>
                <w:sz w:val="22"/>
                <w:szCs w:val="22"/>
              </w:rPr>
              <w:t xml:space="preserve">приказ Минтруда России № 873н. </w:t>
            </w:r>
          </w:p>
        </w:tc>
        <w:tc>
          <w:tcPr>
            <w:tcW w:w="4929" w:type="dxa"/>
          </w:tcPr>
          <w:p w:rsidR="009D6245" w:rsidRDefault="009D6245" w:rsidP="009D6245">
            <w:pPr>
              <w:pStyle w:val="Default"/>
              <w:rPr>
                <w:sz w:val="22"/>
                <w:szCs w:val="22"/>
              </w:rPr>
            </w:pPr>
            <w:r>
              <w:rPr>
                <w:sz w:val="22"/>
                <w:szCs w:val="22"/>
              </w:rPr>
              <w:t xml:space="preserve">Справки о своих доходах, расходах, об имуществе и обязательствах имущественного характера, а также справки о доходах, расходах, об имуществе и обязательствах имущественного характера членов семьи представляются не позднее 30 апреля года, следующего за отчетным: </w:t>
            </w:r>
          </w:p>
          <w:p w:rsidR="009D6245" w:rsidRDefault="009D6245" w:rsidP="009D6245">
            <w:pPr>
              <w:pStyle w:val="Default"/>
              <w:rPr>
                <w:sz w:val="22"/>
                <w:szCs w:val="22"/>
              </w:rPr>
            </w:pPr>
            <w:r>
              <w:rPr>
                <w:sz w:val="22"/>
                <w:szCs w:val="22"/>
              </w:rPr>
              <w:t xml:space="preserve">руководителями организаций, находящиеся в ведении Минтруда России, - в Департамент управления делами Минтруда России; </w:t>
            </w:r>
          </w:p>
          <w:p w:rsidR="009D6245" w:rsidRDefault="009D6245" w:rsidP="009D6245">
            <w:pPr>
              <w:pStyle w:val="Default"/>
              <w:rPr>
                <w:sz w:val="22"/>
                <w:szCs w:val="22"/>
              </w:rPr>
            </w:pPr>
            <w:r>
              <w:rPr>
                <w:sz w:val="22"/>
                <w:szCs w:val="22"/>
              </w:rPr>
              <w:t xml:space="preserve">работниками, замещающие иные должности в организациях, находящиеся в ведении Минтруда России, предусмотренные приказом Минтруда России № 223н, - в структурное подразделение или должностному лицу, ответственному за работу по профилактике коррупционных и иных правонарушений соответствующих подведомственных организаций </w:t>
            </w:r>
          </w:p>
        </w:tc>
      </w:tr>
      <w:tr w:rsidR="009D6245" w:rsidTr="009D6245">
        <w:tc>
          <w:tcPr>
            <w:tcW w:w="4928" w:type="dxa"/>
          </w:tcPr>
          <w:p w:rsidR="009D6245" w:rsidRDefault="009D6245" w:rsidP="009D6245">
            <w:pPr>
              <w:pStyle w:val="Default"/>
              <w:rPr>
                <w:sz w:val="22"/>
                <w:szCs w:val="22"/>
              </w:rPr>
            </w:pPr>
            <w:r>
              <w:rPr>
                <w:sz w:val="22"/>
                <w:szCs w:val="22"/>
              </w:rPr>
              <w:t xml:space="preserve">В случае непредставления по объективным причинам сведений о доходах, об имуществе и обязательствах имущественного характера супруги (супруга) и (или) несовершеннолетних детей уведомить об этом работодателя. </w:t>
            </w:r>
          </w:p>
          <w:p w:rsidR="009D6245" w:rsidRDefault="009D6245" w:rsidP="009D6245">
            <w:pPr>
              <w:pStyle w:val="Default"/>
              <w:rPr>
                <w:sz w:val="22"/>
                <w:szCs w:val="22"/>
              </w:rPr>
            </w:pPr>
            <w:r>
              <w:rPr>
                <w:sz w:val="22"/>
                <w:szCs w:val="22"/>
              </w:rPr>
              <w:t xml:space="preserve">Данное заявление, поступившее: </w:t>
            </w:r>
          </w:p>
          <w:p w:rsidR="009D6245" w:rsidRPr="009D6245" w:rsidRDefault="009D6245" w:rsidP="009D6245">
            <w:pPr>
              <w:pStyle w:val="Default"/>
              <w:rPr>
                <w:sz w:val="22"/>
                <w:szCs w:val="22"/>
              </w:rPr>
            </w:pPr>
            <w:r>
              <w:rPr>
                <w:sz w:val="22"/>
                <w:szCs w:val="22"/>
              </w:rPr>
              <w:t xml:space="preserve">от руководителей организаций, находящихся в ведении Минтруда России, рассматривается на Комиссии по соблюдению требований к служебному (должностному) поведению федеральных государственных гражданских служащих и работников организаций, созданных для выполнения </w:t>
            </w:r>
            <w:r w:rsidRPr="009D6245">
              <w:rPr>
                <w:sz w:val="22"/>
                <w:szCs w:val="22"/>
              </w:rPr>
              <w:t xml:space="preserve">задач, поставленных перед Министерством труда и социальной защиты </w:t>
            </w:r>
            <w:r w:rsidRPr="009D6245">
              <w:rPr>
                <w:sz w:val="22"/>
                <w:szCs w:val="22"/>
              </w:rPr>
              <w:lastRenderedPageBreak/>
              <w:t>Российской Федерации, и урегулированию конфликта интересов Минтруда России;</w:t>
            </w:r>
          </w:p>
          <w:p w:rsidR="009D6245" w:rsidRDefault="009D6245" w:rsidP="009D6245">
            <w:pPr>
              <w:pStyle w:val="Default"/>
              <w:rPr>
                <w:sz w:val="22"/>
                <w:szCs w:val="22"/>
              </w:rPr>
            </w:pPr>
            <w:r w:rsidRPr="009D6245">
              <w:rPr>
                <w:sz w:val="22"/>
                <w:szCs w:val="22"/>
              </w:rPr>
              <w:t>от работников, замещающих иные должности в организациях, находящиеся в ведении Минтруда России, предусмотренные приказом Минтруда России № 223н, рассматривается руководителем организации или на Комиссии по предотвращению и урегулированию конфликта интересов данной организации (при ее наличии)</w:t>
            </w:r>
          </w:p>
        </w:tc>
        <w:tc>
          <w:tcPr>
            <w:tcW w:w="4929" w:type="dxa"/>
          </w:tcPr>
          <w:p w:rsidR="009D6245" w:rsidRDefault="009D6245">
            <w:pPr>
              <w:pStyle w:val="Default"/>
              <w:jc w:val="both"/>
              <w:rPr>
                <w:sz w:val="22"/>
                <w:szCs w:val="22"/>
              </w:rPr>
            </w:pPr>
            <w:r>
              <w:rPr>
                <w:sz w:val="22"/>
                <w:szCs w:val="22"/>
              </w:rPr>
              <w:lastRenderedPageBreak/>
              <w:t xml:space="preserve">п.12 и 13 Порядка, утвержденного приказом Минтруда России № 240н </w:t>
            </w:r>
          </w:p>
        </w:tc>
        <w:tc>
          <w:tcPr>
            <w:tcW w:w="4929" w:type="dxa"/>
          </w:tcPr>
          <w:p w:rsidR="009D6245" w:rsidRDefault="009D6245" w:rsidP="003B1367">
            <w:pPr>
              <w:pStyle w:val="Default"/>
              <w:jc w:val="both"/>
              <w:rPr>
                <w:sz w:val="22"/>
                <w:szCs w:val="22"/>
              </w:rPr>
            </w:pPr>
            <w:r>
              <w:rPr>
                <w:sz w:val="22"/>
                <w:szCs w:val="22"/>
              </w:rPr>
              <w:t xml:space="preserve">Заявление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(или) несовершеннолетних детей представляется в срок не позднее 30 апреля </w:t>
            </w:r>
            <w:proofErr w:type="gramStart"/>
            <w:r>
              <w:rPr>
                <w:sz w:val="22"/>
                <w:szCs w:val="22"/>
              </w:rPr>
              <w:t>года</w:t>
            </w:r>
            <w:proofErr w:type="gramEnd"/>
            <w:r>
              <w:rPr>
                <w:sz w:val="22"/>
                <w:szCs w:val="22"/>
              </w:rPr>
              <w:t xml:space="preserve"> следующего за отчетным: </w:t>
            </w:r>
          </w:p>
          <w:p w:rsidR="009D6245" w:rsidRDefault="009D6245" w:rsidP="003B1367">
            <w:pPr>
              <w:pStyle w:val="Default"/>
              <w:jc w:val="both"/>
              <w:rPr>
                <w:sz w:val="22"/>
                <w:szCs w:val="22"/>
              </w:rPr>
            </w:pPr>
            <w:r>
              <w:rPr>
                <w:sz w:val="22"/>
                <w:szCs w:val="22"/>
              </w:rPr>
              <w:t xml:space="preserve">руководителями организаций, находящихся в ведении Минтруда России, - в Департамент управления делами Минтруда России; </w:t>
            </w:r>
          </w:p>
          <w:p w:rsidR="009D6245" w:rsidRDefault="009D6245" w:rsidP="003B1367">
            <w:pPr>
              <w:pStyle w:val="Default"/>
              <w:rPr>
                <w:sz w:val="22"/>
                <w:szCs w:val="22"/>
              </w:rPr>
            </w:pPr>
            <w:r>
              <w:rPr>
                <w:sz w:val="22"/>
                <w:szCs w:val="22"/>
              </w:rPr>
              <w:t xml:space="preserve">работниками, замещающими иные должности в организациях, находящиеся </w:t>
            </w:r>
            <w:r w:rsidRPr="009D6245">
              <w:rPr>
                <w:sz w:val="22"/>
                <w:szCs w:val="22"/>
              </w:rPr>
              <w:t xml:space="preserve">в ведении Минтруда России, предусмотренные приказом Минтруда России № 223н, - в структурное подразделение </w:t>
            </w:r>
            <w:r w:rsidRPr="009D6245">
              <w:rPr>
                <w:sz w:val="22"/>
                <w:szCs w:val="22"/>
              </w:rPr>
              <w:lastRenderedPageBreak/>
              <w:t>или должностному лицу, ответственному за работу по профилактике коррупционных и иных правонарушений соответствующих подведомственных организаций.</w:t>
            </w:r>
          </w:p>
        </w:tc>
      </w:tr>
      <w:tr w:rsidR="009D6245" w:rsidTr="009D6245">
        <w:tc>
          <w:tcPr>
            <w:tcW w:w="4928" w:type="dxa"/>
          </w:tcPr>
          <w:p w:rsidR="009D6245" w:rsidRDefault="009D6245" w:rsidP="009D6245">
            <w:pPr>
              <w:pStyle w:val="Default"/>
              <w:jc w:val="both"/>
              <w:rPr>
                <w:sz w:val="22"/>
                <w:szCs w:val="22"/>
              </w:rPr>
            </w:pPr>
            <w:r>
              <w:rPr>
                <w:sz w:val="22"/>
                <w:szCs w:val="22"/>
              </w:rPr>
              <w:t xml:space="preserve">Граждане, претендующие на замещение должностей руководителей организаций и иных должностей, предусмотренных приказом Минтруда России № 223н, представляют при назначении на должность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w:t>
            </w:r>
          </w:p>
        </w:tc>
        <w:tc>
          <w:tcPr>
            <w:tcW w:w="4929" w:type="dxa"/>
          </w:tcPr>
          <w:p w:rsidR="009D6245" w:rsidRDefault="009D6245" w:rsidP="009D6245">
            <w:pPr>
              <w:pStyle w:val="Default"/>
              <w:jc w:val="both"/>
              <w:rPr>
                <w:sz w:val="22"/>
                <w:szCs w:val="22"/>
              </w:rPr>
            </w:pPr>
            <w:r>
              <w:rPr>
                <w:sz w:val="22"/>
                <w:szCs w:val="22"/>
              </w:rPr>
              <w:t xml:space="preserve">ч.1 ст.8 Федерального закона № 273-Ф3; </w:t>
            </w:r>
          </w:p>
          <w:p w:rsidR="009D6245" w:rsidRDefault="009D6245" w:rsidP="009D6245">
            <w:pPr>
              <w:pStyle w:val="Default"/>
              <w:jc w:val="both"/>
              <w:rPr>
                <w:sz w:val="22"/>
                <w:szCs w:val="22"/>
              </w:rPr>
            </w:pPr>
            <w:r>
              <w:rPr>
                <w:sz w:val="22"/>
                <w:szCs w:val="22"/>
              </w:rPr>
              <w:t xml:space="preserve">Постановление № 568; </w:t>
            </w:r>
          </w:p>
          <w:p w:rsidR="009D6245" w:rsidRDefault="009D6245" w:rsidP="009D6245">
            <w:pPr>
              <w:pStyle w:val="Default"/>
              <w:jc w:val="center"/>
              <w:rPr>
                <w:sz w:val="22"/>
                <w:szCs w:val="22"/>
              </w:rPr>
            </w:pPr>
            <w:r>
              <w:rPr>
                <w:sz w:val="22"/>
                <w:szCs w:val="22"/>
              </w:rPr>
              <w:t xml:space="preserve">приказ Минтруда России № 223н; </w:t>
            </w:r>
          </w:p>
          <w:p w:rsidR="009D6245" w:rsidRDefault="009D6245" w:rsidP="009D6245">
            <w:pPr>
              <w:pStyle w:val="Default"/>
              <w:jc w:val="center"/>
              <w:rPr>
                <w:sz w:val="22"/>
                <w:szCs w:val="22"/>
              </w:rPr>
            </w:pPr>
            <w:r>
              <w:rPr>
                <w:sz w:val="22"/>
                <w:szCs w:val="22"/>
              </w:rPr>
              <w:t xml:space="preserve">приказ Минтруда России № 240н; </w:t>
            </w:r>
          </w:p>
          <w:p w:rsidR="009D6245" w:rsidRDefault="009D6245" w:rsidP="009D6245">
            <w:pPr>
              <w:pStyle w:val="Default"/>
              <w:jc w:val="center"/>
              <w:rPr>
                <w:sz w:val="22"/>
                <w:szCs w:val="22"/>
              </w:rPr>
            </w:pPr>
            <w:r>
              <w:rPr>
                <w:sz w:val="22"/>
                <w:szCs w:val="22"/>
              </w:rPr>
              <w:t xml:space="preserve">приказ Минтруда России № 873н. </w:t>
            </w:r>
          </w:p>
        </w:tc>
        <w:tc>
          <w:tcPr>
            <w:tcW w:w="4929" w:type="dxa"/>
          </w:tcPr>
          <w:p w:rsidR="009D6245" w:rsidRDefault="009D6245" w:rsidP="009D6245">
            <w:pPr>
              <w:pStyle w:val="Default"/>
              <w:rPr>
                <w:sz w:val="22"/>
                <w:szCs w:val="22"/>
              </w:rPr>
            </w:pPr>
            <w:r>
              <w:rPr>
                <w:sz w:val="22"/>
                <w:szCs w:val="22"/>
              </w:rPr>
              <w:t xml:space="preserve">При назначении на должность справки о своих доходах и доходах членов своей семьи представляются: </w:t>
            </w:r>
          </w:p>
          <w:p w:rsidR="009D6245" w:rsidRDefault="009D6245" w:rsidP="009D6245">
            <w:pPr>
              <w:pStyle w:val="Default"/>
              <w:rPr>
                <w:sz w:val="22"/>
                <w:szCs w:val="22"/>
              </w:rPr>
            </w:pPr>
            <w:r>
              <w:rPr>
                <w:sz w:val="22"/>
                <w:szCs w:val="22"/>
              </w:rPr>
              <w:t xml:space="preserve">гражданами, претендующими на замещение должности руководителя организации, находящейся в ведении Минтруда России, - в Департамент управления делами Минтруда России; </w:t>
            </w:r>
          </w:p>
          <w:p w:rsidR="009D6245" w:rsidRDefault="009D6245" w:rsidP="009D6245">
            <w:pPr>
              <w:pStyle w:val="Default"/>
              <w:rPr>
                <w:sz w:val="22"/>
                <w:szCs w:val="22"/>
              </w:rPr>
            </w:pPr>
            <w:r>
              <w:rPr>
                <w:sz w:val="22"/>
                <w:szCs w:val="22"/>
              </w:rPr>
              <w:t xml:space="preserve">работниками, претендующими на замещение иных должностей в организациях, находящихся в ведении Минтруда России, предусмотренные приказом Минтруда России № 223н, - в структурное подразделение или должностному лицу, ответственному за работу по профилактике коррупционных и иных правонарушений соответствующих подведомственных организаций </w:t>
            </w:r>
          </w:p>
        </w:tc>
      </w:tr>
      <w:tr w:rsidR="009D6245" w:rsidTr="009D6245">
        <w:tc>
          <w:tcPr>
            <w:tcW w:w="4928" w:type="dxa"/>
          </w:tcPr>
          <w:p w:rsidR="009D6245" w:rsidRDefault="009D6245">
            <w:pPr>
              <w:pStyle w:val="Default"/>
              <w:jc w:val="both"/>
              <w:rPr>
                <w:sz w:val="22"/>
                <w:szCs w:val="22"/>
              </w:rPr>
            </w:pPr>
            <w:r>
              <w:rPr>
                <w:sz w:val="22"/>
                <w:szCs w:val="22"/>
              </w:rPr>
              <w:t xml:space="preserve">Работники, замещающие должности руководителей организаций и иные должности, предусмотренные приказом Минтруда России № 223н, обязаны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w:t>
            </w:r>
            <w:r w:rsidR="003B1367" w:rsidRPr="003B1367">
              <w:rPr>
                <w:sz w:val="22"/>
                <w:szCs w:val="22"/>
              </w:rPr>
              <w:t xml:space="preserve">акций (долей участия, паев в уставных (складочных) </w:t>
            </w:r>
            <w:r w:rsidR="003B1367" w:rsidRPr="003B1367">
              <w:rPr>
                <w:sz w:val="22"/>
                <w:szCs w:val="22"/>
              </w:rPr>
              <w:lastRenderedPageBreak/>
              <w:t>капиталах организаций),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tc>
        <w:tc>
          <w:tcPr>
            <w:tcW w:w="4929" w:type="dxa"/>
          </w:tcPr>
          <w:p w:rsidR="009D6245" w:rsidRDefault="009D6245">
            <w:pPr>
              <w:pStyle w:val="Default"/>
              <w:jc w:val="both"/>
              <w:rPr>
                <w:sz w:val="22"/>
                <w:szCs w:val="22"/>
              </w:rPr>
            </w:pPr>
            <w:r>
              <w:rPr>
                <w:sz w:val="22"/>
                <w:szCs w:val="22"/>
              </w:rPr>
              <w:lastRenderedPageBreak/>
              <w:t xml:space="preserve">ст. 8.1 Федерального закона № 273-Ф3; </w:t>
            </w:r>
          </w:p>
          <w:p w:rsidR="009D6245" w:rsidRDefault="009D6245">
            <w:pPr>
              <w:pStyle w:val="Default"/>
              <w:spacing w:after="200"/>
              <w:jc w:val="both"/>
              <w:rPr>
                <w:sz w:val="22"/>
                <w:szCs w:val="22"/>
              </w:rPr>
            </w:pPr>
            <w:r>
              <w:rPr>
                <w:sz w:val="22"/>
                <w:szCs w:val="22"/>
              </w:rPr>
              <w:t xml:space="preserve">ст.3 Федерального закона № 230-Ф3; </w:t>
            </w:r>
          </w:p>
          <w:p w:rsidR="009D6245" w:rsidRDefault="009D6245">
            <w:pPr>
              <w:pStyle w:val="Default"/>
              <w:spacing w:after="200"/>
              <w:jc w:val="center"/>
              <w:rPr>
                <w:sz w:val="22"/>
                <w:szCs w:val="22"/>
              </w:rPr>
            </w:pPr>
            <w:r>
              <w:rPr>
                <w:sz w:val="22"/>
                <w:szCs w:val="22"/>
              </w:rPr>
              <w:t xml:space="preserve">Указ Президента Российской Федерации от 02.04.2013 № 310; </w:t>
            </w:r>
          </w:p>
          <w:p w:rsidR="009D6245" w:rsidRDefault="009D6245">
            <w:pPr>
              <w:pStyle w:val="Default"/>
              <w:spacing w:after="200"/>
              <w:jc w:val="center"/>
              <w:rPr>
                <w:sz w:val="22"/>
                <w:szCs w:val="22"/>
              </w:rPr>
            </w:pPr>
            <w:r>
              <w:rPr>
                <w:sz w:val="22"/>
                <w:szCs w:val="22"/>
              </w:rPr>
              <w:t xml:space="preserve">Постановление № 568; </w:t>
            </w:r>
          </w:p>
          <w:p w:rsidR="009D6245" w:rsidRDefault="009D6245">
            <w:pPr>
              <w:pStyle w:val="Default"/>
              <w:spacing w:after="200"/>
              <w:jc w:val="center"/>
              <w:rPr>
                <w:sz w:val="22"/>
                <w:szCs w:val="22"/>
              </w:rPr>
            </w:pPr>
            <w:r>
              <w:rPr>
                <w:sz w:val="22"/>
                <w:szCs w:val="22"/>
              </w:rPr>
              <w:t xml:space="preserve">приказ Минтруда России № 223н; </w:t>
            </w:r>
          </w:p>
          <w:p w:rsidR="009D6245" w:rsidRDefault="009D6245">
            <w:pPr>
              <w:pStyle w:val="Default"/>
              <w:spacing w:after="200"/>
              <w:jc w:val="center"/>
              <w:rPr>
                <w:sz w:val="22"/>
                <w:szCs w:val="22"/>
              </w:rPr>
            </w:pPr>
            <w:r>
              <w:rPr>
                <w:sz w:val="22"/>
                <w:szCs w:val="22"/>
              </w:rPr>
              <w:lastRenderedPageBreak/>
              <w:t xml:space="preserve">приказ Минтруда России № 240н; </w:t>
            </w:r>
          </w:p>
          <w:p w:rsidR="009D6245" w:rsidRDefault="009D6245">
            <w:pPr>
              <w:pStyle w:val="Default"/>
              <w:spacing w:after="200"/>
              <w:jc w:val="both"/>
              <w:rPr>
                <w:sz w:val="22"/>
                <w:szCs w:val="22"/>
              </w:rPr>
            </w:pPr>
            <w:r>
              <w:rPr>
                <w:sz w:val="22"/>
                <w:szCs w:val="22"/>
              </w:rPr>
              <w:t xml:space="preserve">приказ Минтруда России № 873н. </w:t>
            </w:r>
          </w:p>
        </w:tc>
        <w:tc>
          <w:tcPr>
            <w:tcW w:w="4929" w:type="dxa"/>
          </w:tcPr>
          <w:p w:rsidR="009D6245" w:rsidRDefault="009D6245">
            <w:pPr>
              <w:pStyle w:val="Default"/>
              <w:jc w:val="both"/>
              <w:rPr>
                <w:sz w:val="22"/>
                <w:szCs w:val="22"/>
              </w:rPr>
            </w:pPr>
            <w:r>
              <w:rPr>
                <w:sz w:val="22"/>
                <w:szCs w:val="22"/>
              </w:rPr>
              <w:lastRenderedPageBreak/>
              <w:t xml:space="preserve">Определить разницу между общей суммой сделок и общим доходом работника и супруги (супруга) за три года, предшествующих совершению сделок. </w:t>
            </w:r>
          </w:p>
          <w:p w:rsidR="009D6245" w:rsidRDefault="009D6245">
            <w:pPr>
              <w:pStyle w:val="Default"/>
              <w:spacing w:after="200"/>
              <w:jc w:val="both"/>
              <w:rPr>
                <w:sz w:val="22"/>
                <w:szCs w:val="22"/>
              </w:rPr>
            </w:pPr>
            <w:r>
              <w:rPr>
                <w:sz w:val="22"/>
                <w:szCs w:val="22"/>
              </w:rPr>
              <w:t>Если общая стоимость сделок превышает общий доход, то в справке о доходах, расходах, об имуществе и обязательствах имущественного характера заполняется раздел 2 «Сведения о расходах».</w:t>
            </w:r>
          </w:p>
        </w:tc>
      </w:tr>
      <w:tr w:rsidR="003B1367" w:rsidTr="00FB261E">
        <w:tc>
          <w:tcPr>
            <w:tcW w:w="14786" w:type="dxa"/>
            <w:gridSpan w:val="3"/>
          </w:tcPr>
          <w:p w:rsidR="003B1367" w:rsidRPr="003B1367" w:rsidRDefault="003B1367" w:rsidP="003B1367">
            <w:pPr>
              <w:jc w:val="center"/>
              <w:rPr>
                <w:b/>
              </w:rPr>
            </w:pPr>
            <w:r w:rsidRPr="003B1367">
              <w:rPr>
                <w:b/>
              </w:rPr>
              <w:t>Урегулирование конфликта интересов</w:t>
            </w:r>
          </w:p>
        </w:tc>
      </w:tr>
      <w:tr w:rsidR="009D6245" w:rsidRPr="003B1367" w:rsidTr="009D6245">
        <w:tc>
          <w:tcPr>
            <w:tcW w:w="4928" w:type="dxa"/>
          </w:tcPr>
          <w:p w:rsidR="009D6245" w:rsidRPr="003B1367" w:rsidRDefault="003B1367">
            <w:pPr>
              <w:rPr>
                <w:rFonts w:ascii="Times New Roman" w:hAnsi="Times New Roman" w:cs="Times New Roman"/>
                <w:sz w:val="24"/>
                <w:szCs w:val="24"/>
              </w:rPr>
            </w:pPr>
            <w:r w:rsidRPr="003B1367">
              <w:rPr>
                <w:rFonts w:ascii="Times New Roman" w:hAnsi="Times New Roman" w:cs="Times New Roman"/>
                <w:sz w:val="24"/>
                <w:szCs w:val="24"/>
              </w:rPr>
              <w:t>Работники, замещающие должности руководителей организаций и иные должности, предусмотренные приказом Минтруда России № 223н, обязаны принимать меры по недопущению любой возможности возникновения конфликта интересов и урегулированию возникшего конфликта интересов</w:t>
            </w:r>
          </w:p>
        </w:tc>
        <w:tc>
          <w:tcPr>
            <w:tcW w:w="4929" w:type="dxa"/>
          </w:tcPr>
          <w:p w:rsidR="003B1367" w:rsidRPr="003B1367" w:rsidRDefault="003B1367" w:rsidP="003B1367">
            <w:pPr>
              <w:rPr>
                <w:rFonts w:ascii="Times New Roman" w:hAnsi="Times New Roman" w:cs="Times New Roman"/>
                <w:sz w:val="24"/>
                <w:szCs w:val="24"/>
              </w:rPr>
            </w:pPr>
            <w:r w:rsidRPr="003B1367">
              <w:rPr>
                <w:rFonts w:ascii="Times New Roman" w:hAnsi="Times New Roman" w:cs="Times New Roman"/>
                <w:sz w:val="24"/>
                <w:szCs w:val="24"/>
              </w:rPr>
              <w:t>Постановление № 568;</w:t>
            </w:r>
          </w:p>
          <w:p w:rsidR="009D6245" w:rsidRPr="003B1367" w:rsidRDefault="003B1367" w:rsidP="003B1367">
            <w:pPr>
              <w:rPr>
                <w:rFonts w:ascii="Times New Roman" w:hAnsi="Times New Roman" w:cs="Times New Roman"/>
                <w:sz w:val="24"/>
                <w:szCs w:val="24"/>
              </w:rPr>
            </w:pPr>
            <w:r w:rsidRPr="003B1367">
              <w:rPr>
                <w:rFonts w:ascii="Times New Roman" w:hAnsi="Times New Roman" w:cs="Times New Roman"/>
                <w:sz w:val="24"/>
                <w:szCs w:val="24"/>
              </w:rPr>
              <w:t>приказ Минтруда России № 873н.</w:t>
            </w:r>
          </w:p>
        </w:tc>
        <w:tc>
          <w:tcPr>
            <w:tcW w:w="4929" w:type="dxa"/>
          </w:tcPr>
          <w:p w:rsidR="009D6245" w:rsidRPr="003B1367" w:rsidRDefault="009D6245">
            <w:pPr>
              <w:rPr>
                <w:rFonts w:ascii="Times New Roman" w:hAnsi="Times New Roman" w:cs="Times New Roman"/>
                <w:sz w:val="24"/>
                <w:szCs w:val="24"/>
              </w:rPr>
            </w:pPr>
          </w:p>
        </w:tc>
      </w:tr>
      <w:tr w:rsidR="003B1367" w:rsidRPr="003B1367" w:rsidTr="009D6245">
        <w:tc>
          <w:tcPr>
            <w:tcW w:w="4928" w:type="dxa"/>
          </w:tcPr>
          <w:p w:rsidR="003B1367" w:rsidRPr="003B1367" w:rsidRDefault="003B1367" w:rsidP="0067108B">
            <w:pPr>
              <w:rPr>
                <w:rFonts w:ascii="Times New Roman" w:hAnsi="Times New Roman" w:cs="Times New Roman"/>
                <w:sz w:val="24"/>
                <w:szCs w:val="24"/>
              </w:rPr>
            </w:pPr>
            <w:r w:rsidRPr="003B1367">
              <w:rPr>
                <w:rFonts w:ascii="Times New Roman" w:hAnsi="Times New Roman" w:cs="Times New Roman"/>
                <w:sz w:val="24"/>
                <w:szCs w:val="24"/>
              </w:rPr>
              <w:t>Работники, замещающие должности руководителей организаций и иные должности, предусмотренные приказом Минтруда России № 223н, обязаны уведомлять работодателя (его представителя) и своего непосредственного начальника о возникшем конфликте интересов или о возможности его возникновения, как только ему станет об этом известно, в письменной форме.</w:t>
            </w:r>
          </w:p>
        </w:tc>
        <w:tc>
          <w:tcPr>
            <w:tcW w:w="4929" w:type="dxa"/>
          </w:tcPr>
          <w:p w:rsidR="003B1367" w:rsidRPr="003B1367" w:rsidRDefault="003B1367" w:rsidP="0067108B">
            <w:pPr>
              <w:rPr>
                <w:rFonts w:ascii="Times New Roman" w:hAnsi="Times New Roman" w:cs="Times New Roman"/>
                <w:sz w:val="24"/>
                <w:szCs w:val="24"/>
              </w:rPr>
            </w:pPr>
            <w:r w:rsidRPr="003B1367">
              <w:rPr>
                <w:rFonts w:ascii="Times New Roman" w:hAnsi="Times New Roman" w:cs="Times New Roman"/>
                <w:sz w:val="24"/>
                <w:szCs w:val="24"/>
              </w:rPr>
              <w:t>Работники, замещающие должности руководителей организаций и иные должности, предусмотренные приказом Минтруда России № 223н, обязаны уведомлять работодателя (его представителя) и своего непосредственного начальника о возникшем конфликте интересов или о возможности его возникновения, как только ему станет об этом известно, в письменной форме.</w:t>
            </w:r>
          </w:p>
        </w:tc>
        <w:tc>
          <w:tcPr>
            <w:tcW w:w="4929" w:type="dxa"/>
          </w:tcPr>
          <w:p w:rsidR="003B1367" w:rsidRPr="003B1367" w:rsidRDefault="003B1367" w:rsidP="0067108B">
            <w:pPr>
              <w:rPr>
                <w:rFonts w:ascii="Times New Roman" w:hAnsi="Times New Roman" w:cs="Times New Roman"/>
                <w:sz w:val="24"/>
                <w:szCs w:val="24"/>
              </w:rPr>
            </w:pPr>
            <w:r w:rsidRPr="003B1367">
              <w:rPr>
                <w:rFonts w:ascii="Times New Roman" w:hAnsi="Times New Roman" w:cs="Times New Roman"/>
                <w:sz w:val="24"/>
                <w:szCs w:val="24"/>
              </w:rPr>
              <w:t>Работники, замещающие должности руководителей организаций и иные должности, предусмотренные приказом Минтруда России № 223н, обязаны уведомлять работодателя (его представителя) и своего непосредственного начальника о возникшем конфликте интересов или о возможности его возникновения, как только ему станет об этом известно, в письменной форме.</w:t>
            </w:r>
          </w:p>
        </w:tc>
      </w:tr>
      <w:tr w:rsidR="003B1367" w:rsidRPr="003B1367" w:rsidTr="009D6245">
        <w:tc>
          <w:tcPr>
            <w:tcW w:w="4928" w:type="dxa"/>
          </w:tcPr>
          <w:p w:rsidR="003B1367" w:rsidRPr="003B1367" w:rsidRDefault="003B1367" w:rsidP="00015E4C">
            <w:pPr>
              <w:rPr>
                <w:rFonts w:ascii="Times New Roman" w:hAnsi="Times New Roman" w:cs="Times New Roman"/>
                <w:sz w:val="24"/>
                <w:szCs w:val="24"/>
              </w:rPr>
            </w:pPr>
            <w:r w:rsidRPr="003B1367">
              <w:rPr>
                <w:rFonts w:ascii="Times New Roman" w:hAnsi="Times New Roman" w:cs="Times New Roman"/>
                <w:sz w:val="24"/>
                <w:szCs w:val="24"/>
              </w:rPr>
              <w:t>Работодатель (его представитель), которому стало известно о возникновении у работника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tc>
        <w:tc>
          <w:tcPr>
            <w:tcW w:w="4929" w:type="dxa"/>
          </w:tcPr>
          <w:p w:rsidR="003B1367" w:rsidRPr="003B1367" w:rsidRDefault="003B1367" w:rsidP="00015E4C">
            <w:pPr>
              <w:rPr>
                <w:rFonts w:ascii="Times New Roman" w:hAnsi="Times New Roman" w:cs="Times New Roman"/>
                <w:sz w:val="24"/>
                <w:szCs w:val="24"/>
              </w:rPr>
            </w:pPr>
            <w:r w:rsidRPr="003B1367">
              <w:rPr>
                <w:rFonts w:ascii="Times New Roman" w:hAnsi="Times New Roman" w:cs="Times New Roman"/>
                <w:sz w:val="24"/>
                <w:szCs w:val="24"/>
              </w:rPr>
              <w:t>Работодатель (его представитель), которому стало известно о возникновении у работника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tc>
        <w:tc>
          <w:tcPr>
            <w:tcW w:w="4929" w:type="dxa"/>
          </w:tcPr>
          <w:p w:rsidR="003B1367" w:rsidRDefault="003B1367" w:rsidP="00015E4C">
            <w:pPr>
              <w:rPr>
                <w:rFonts w:ascii="Times New Roman" w:hAnsi="Times New Roman" w:cs="Times New Roman"/>
                <w:sz w:val="24"/>
                <w:szCs w:val="24"/>
              </w:rPr>
            </w:pPr>
            <w:r w:rsidRPr="003B1367">
              <w:rPr>
                <w:rFonts w:ascii="Times New Roman" w:hAnsi="Times New Roman" w:cs="Times New Roman"/>
                <w:sz w:val="24"/>
                <w:szCs w:val="24"/>
              </w:rPr>
              <w:t>Работодатель (его представитель), которому стало известно о возникновении у работника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3B1367" w:rsidRDefault="003B1367" w:rsidP="00015E4C">
            <w:pPr>
              <w:rPr>
                <w:rFonts w:ascii="Times New Roman" w:hAnsi="Times New Roman" w:cs="Times New Roman"/>
                <w:sz w:val="24"/>
                <w:szCs w:val="24"/>
              </w:rPr>
            </w:pPr>
          </w:p>
          <w:p w:rsidR="003B1367" w:rsidRPr="003B1367" w:rsidRDefault="003B1367" w:rsidP="00015E4C">
            <w:pPr>
              <w:rPr>
                <w:rFonts w:ascii="Times New Roman" w:hAnsi="Times New Roman" w:cs="Times New Roman"/>
                <w:sz w:val="24"/>
                <w:szCs w:val="24"/>
              </w:rPr>
            </w:pPr>
          </w:p>
        </w:tc>
      </w:tr>
      <w:tr w:rsidR="003B1367" w:rsidRPr="003B1367" w:rsidTr="00A243D8">
        <w:tc>
          <w:tcPr>
            <w:tcW w:w="14786" w:type="dxa"/>
            <w:gridSpan w:val="3"/>
          </w:tcPr>
          <w:p w:rsidR="003B1367" w:rsidRPr="003B1367" w:rsidRDefault="003B1367" w:rsidP="003B1367">
            <w:pPr>
              <w:jc w:val="center"/>
              <w:rPr>
                <w:rFonts w:ascii="Times New Roman" w:hAnsi="Times New Roman" w:cs="Times New Roman"/>
                <w:b/>
                <w:sz w:val="24"/>
                <w:szCs w:val="24"/>
              </w:rPr>
            </w:pPr>
            <w:r w:rsidRPr="003B1367">
              <w:rPr>
                <w:rFonts w:ascii="Times New Roman" w:hAnsi="Times New Roman" w:cs="Times New Roman"/>
                <w:b/>
                <w:sz w:val="24"/>
                <w:szCs w:val="24"/>
              </w:rPr>
              <w:lastRenderedPageBreak/>
              <w:t>Уведомление о склонении к коррупционным правонарушениям</w:t>
            </w:r>
          </w:p>
        </w:tc>
      </w:tr>
      <w:tr w:rsidR="003B1367" w:rsidTr="003B1367">
        <w:trPr>
          <w:trHeight w:val="7212"/>
        </w:trPr>
        <w:tc>
          <w:tcPr>
            <w:tcW w:w="4928" w:type="dxa"/>
          </w:tcPr>
          <w:p w:rsidR="003B1367" w:rsidRDefault="003B1367" w:rsidP="003B1367">
            <w:pPr>
              <w:pStyle w:val="Default"/>
              <w:jc w:val="center"/>
              <w:rPr>
                <w:sz w:val="22"/>
                <w:szCs w:val="22"/>
              </w:rPr>
            </w:pPr>
            <w:r>
              <w:rPr>
                <w:sz w:val="22"/>
                <w:szCs w:val="22"/>
              </w:rPr>
              <w:t xml:space="preserve">(его представителя), органы прокуратуры или другие государственные органы об обращении к нему каких-либо лиц в целях склонения к совершению коррупционных правонарушений. </w:t>
            </w:r>
          </w:p>
        </w:tc>
        <w:tc>
          <w:tcPr>
            <w:tcW w:w="4929" w:type="dxa"/>
          </w:tcPr>
          <w:p w:rsidR="003B1367" w:rsidRDefault="003B1367" w:rsidP="003B1367">
            <w:pPr>
              <w:pStyle w:val="Default"/>
              <w:jc w:val="center"/>
              <w:rPr>
                <w:sz w:val="22"/>
                <w:szCs w:val="22"/>
              </w:rPr>
            </w:pPr>
            <w:r>
              <w:rPr>
                <w:sz w:val="22"/>
                <w:szCs w:val="22"/>
              </w:rPr>
              <w:t xml:space="preserve">Постановление № 568; </w:t>
            </w:r>
          </w:p>
          <w:p w:rsidR="003B1367" w:rsidRDefault="003B1367" w:rsidP="003B1367">
            <w:pPr>
              <w:pStyle w:val="Default"/>
              <w:jc w:val="center"/>
              <w:rPr>
                <w:sz w:val="22"/>
                <w:szCs w:val="22"/>
              </w:rPr>
            </w:pPr>
            <w:r>
              <w:rPr>
                <w:sz w:val="22"/>
                <w:szCs w:val="22"/>
              </w:rPr>
              <w:t xml:space="preserve">приказ Минтруда России от № 231н; </w:t>
            </w:r>
          </w:p>
          <w:p w:rsidR="003B1367" w:rsidRDefault="003B1367" w:rsidP="003B1367">
            <w:pPr>
              <w:pStyle w:val="Default"/>
              <w:jc w:val="center"/>
              <w:rPr>
                <w:sz w:val="22"/>
                <w:szCs w:val="22"/>
              </w:rPr>
            </w:pPr>
            <w:r>
              <w:rPr>
                <w:sz w:val="22"/>
                <w:szCs w:val="22"/>
              </w:rPr>
              <w:t xml:space="preserve">приказ Минтруда России № 873н. </w:t>
            </w:r>
          </w:p>
        </w:tc>
        <w:tc>
          <w:tcPr>
            <w:tcW w:w="4929" w:type="dxa"/>
          </w:tcPr>
          <w:p w:rsidR="003B1367" w:rsidRDefault="003B1367" w:rsidP="003B1367">
            <w:pPr>
              <w:pStyle w:val="Default"/>
              <w:jc w:val="both"/>
              <w:rPr>
                <w:sz w:val="22"/>
                <w:szCs w:val="22"/>
              </w:rPr>
            </w:pPr>
            <w:r>
              <w:rPr>
                <w:sz w:val="22"/>
                <w:szCs w:val="22"/>
              </w:rPr>
              <w:t xml:space="preserve">Уведомить работодателя (его представителя), органы прокуратуры или другие государственные органы об обращении к нему каких-либо лиц в целях склонения к совершению коррупционных правонарушений. </w:t>
            </w:r>
          </w:p>
          <w:p w:rsidR="003B1367" w:rsidRDefault="003B1367" w:rsidP="003B1367">
            <w:pPr>
              <w:pStyle w:val="Default"/>
              <w:jc w:val="both"/>
              <w:rPr>
                <w:sz w:val="22"/>
                <w:szCs w:val="22"/>
              </w:rPr>
            </w:pPr>
            <w:r>
              <w:rPr>
                <w:sz w:val="22"/>
                <w:szCs w:val="22"/>
              </w:rPr>
              <w:t xml:space="preserve">Уведомление о склонении к коррупционному правонарушению (далее – уведомление) на имя работодателя (его представителя) представляется: </w:t>
            </w:r>
          </w:p>
          <w:p w:rsidR="003B1367" w:rsidRDefault="003B1367" w:rsidP="003B1367">
            <w:pPr>
              <w:pStyle w:val="Default"/>
              <w:jc w:val="both"/>
              <w:rPr>
                <w:sz w:val="22"/>
                <w:szCs w:val="22"/>
              </w:rPr>
            </w:pPr>
            <w:r>
              <w:rPr>
                <w:sz w:val="22"/>
                <w:szCs w:val="22"/>
              </w:rPr>
              <w:t xml:space="preserve">руководителем организации, находящейся в ведении Минтруда России, - в Департамент управления делами Минтруда России; </w:t>
            </w:r>
          </w:p>
          <w:p w:rsidR="003B1367" w:rsidRDefault="003B1367" w:rsidP="003B1367">
            <w:pPr>
              <w:pStyle w:val="Default"/>
              <w:jc w:val="both"/>
              <w:rPr>
                <w:sz w:val="22"/>
                <w:szCs w:val="22"/>
              </w:rPr>
            </w:pPr>
            <w:r>
              <w:rPr>
                <w:sz w:val="22"/>
                <w:szCs w:val="22"/>
              </w:rPr>
              <w:t xml:space="preserve">работниками, замещающие иные должности в организациях, находящиеся в ведении Минтруда России, предусмотренные приказом Минтруда России № 223н, - в структурное подразделение или должностному лицу, ответственному за работу по профилактике коррупционных и иных правонарушений соответствующих подведомственных организаций. </w:t>
            </w:r>
          </w:p>
          <w:p w:rsidR="003B1367" w:rsidRDefault="003B1367" w:rsidP="003B1367">
            <w:pPr>
              <w:pStyle w:val="Default"/>
              <w:jc w:val="both"/>
              <w:rPr>
                <w:sz w:val="22"/>
                <w:szCs w:val="22"/>
              </w:rPr>
            </w:pPr>
            <w:r>
              <w:rPr>
                <w:sz w:val="22"/>
                <w:szCs w:val="22"/>
              </w:rPr>
              <w:t xml:space="preserve">Уведомление представляется незамедлительно при получении работником предложения о совершении коррупционного правонарушения, а если указанное предложение поступило вне рабочего времени, незамедлительно при первой возможности. </w:t>
            </w:r>
          </w:p>
          <w:p w:rsidR="003B1367" w:rsidRDefault="003B1367" w:rsidP="003B1367">
            <w:pPr>
              <w:pStyle w:val="Default"/>
              <w:jc w:val="both"/>
              <w:rPr>
                <w:sz w:val="22"/>
                <w:szCs w:val="22"/>
              </w:rPr>
            </w:pPr>
            <w:r>
              <w:rPr>
                <w:sz w:val="22"/>
                <w:szCs w:val="22"/>
              </w:rPr>
              <w:t>Рекомендуемый образец формы уведомления утвержден приказом Минтруда России от 30.05.2013 № 231н.</w:t>
            </w:r>
          </w:p>
        </w:tc>
      </w:tr>
      <w:tr w:rsidR="003B1367" w:rsidTr="007D38B8">
        <w:tc>
          <w:tcPr>
            <w:tcW w:w="14786" w:type="dxa"/>
            <w:gridSpan w:val="3"/>
          </w:tcPr>
          <w:p w:rsidR="003B1367" w:rsidRPr="003B1367" w:rsidRDefault="003B1367" w:rsidP="003B1367">
            <w:pPr>
              <w:jc w:val="center"/>
              <w:rPr>
                <w:rFonts w:ascii="Times New Roman" w:hAnsi="Times New Roman" w:cs="Times New Roman"/>
                <w:b/>
                <w:sz w:val="24"/>
                <w:szCs w:val="24"/>
              </w:rPr>
            </w:pPr>
            <w:r w:rsidRPr="003B1367">
              <w:rPr>
                <w:rFonts w:ascii="Times New Roman" w:hAnsi="Times New Roman" w:cs="Times New Roman"/>
                <w:b/>
                <w:sz w:val="24"/>
                <w:szCs w:val="24"/>
              </w:rPr>
              <w:t>Получение подарков, услуг, наград и иных благ</w:t>
            </w:r>
          </w:p>
        </w:tc>
      </w:tr>
      <w:tr w:rsidR="003B1367" w:rsidTr="009D6245">
        <w:tc>
          <w:tcPr>
            <w:tcW w:w="4928" w:type="dxa"/>
          </w:tcPr>
          <w:p w:rsidR="003B1367" w:rsidRPr="003B1367" w:rsidRDefault="003B1367">
            <w:pPr>
              <w:rPr>
                <w:rFonts w:ascii="Times New Roman" w:hAnsi="Times New Roman" w:cs="Times New Roman"/>
              </w:rPr>
            </w:pPr>
            <w:r w:rsidRPr="003B1367">
              <w:rPr>
                <w:rFonts w:ascii="Times New Roman" w:hAnsi="Times New Roman" w:cs="Times New Roman"/>
              </w:rPr>
              <w:t xml:space="preserve">Запрещается получать в связи с исполнением трудовых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Запрет не </w:t>
            </w:r>
            <w:r w:rsidRPr="003B1367">
              <w:rPr>
                <w:rFonts w:ascii="Times New Roman" w:hAnsi="Times New Roman" w:cs="Times New Roman"/>
              </w:rPr>
              <w:lastRenderedPageBreak/>
              <w:t>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w:t>
            </w:r>
          </w:p>
        </w:tc>
        <w:tc>
          <w:tcPr>
            <w:tcW w:w="4929" w:type="dxa"/>
          </w:tcPr>
          <w:p w:rsidR="003B1367" w:rsidRDefault="003B1367" w:rsidP="003B1367">
            <w:proofErr w:type="spellStart"/>
            <w:r>
              <w:lastRenderedPageBreak/>
              <w:t>пп</w:t>
            </w:r>
            <w:proofErr w:type="spellEnd"/>
            <w:r>
              <w:t>. «б» п.1 Постановления № 568;</w:t>
            </w:r>
          </w:p>
          <w:p w:rsidR="003B1367" w:rsidRDefault="003B1367" w:rsidP="003B1367">
            <w:r>
              <w:t>постановление Правительства РФ от 09.01.2014г. № 10;</w:t>
            </w:r>
          </w:p>
          <w:p w:rsidR="003B1367" w:rsidRDefault="003B1367" w:rsidP="003B1367">
            <w:r>
              <w:t>приказ Минтруда России № 873н.</w:t>
            </w:r>
          </w:p>
        </w:tc>
        <w:tc>
          <w:tcPr>
            <w:tcW w:w="4929" w:type="dxa"/>
          </w:tcPr>
          <w:p w:rsidR="003B1367" w:rsidRDefault="003B1367"/>
        </w:tc>
      </w:tr>
      <w:tr w:rsidR="003B1367" w:rsidTr="009D6245">
        <w:tc>
          <w:tcPr>
            <w:tcW w:w="4928" w:type="dxa"/>
          </w:tcPr>
          <w:p w:rsidR="003B1367" w:rsidRPr="003B1367" w:rsidRDefault="003B1367" w:rsidP="003B1367">
            <w:pPr>
              <w:jc w:val="both"/>
              <w:rPr>
                <w:rFonts w:ascii="Times New Roman" w:hAnsi="Times New Roman" w:cs="Times New Roman"/>
                <w:sz w:val="24"/>
                <w:szCs w:val="24"/>
              </w:rPr>
            </w:pPr>
            <w:r w:rsidRPr="003B1367">
              <w:rPr>
                <w:rFonts w:ascii="Times New Roman" w:hAnsi="Times New Roman" w:cs="Times New Roman"/>
                <w:sz w:val="24"/>
                <w:szCs w:val="24"/>
              </w:rPr>
              <w:t>Работник обязан уведомлять работодателя (его представителя) о получении подарка в случае получения им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 и передавать указанный подарок, стоимость которого превышает 3 тыс. рублей, по акту соответственно в организацию с сохранением возможности его выкупа в порядке, установленном нормативными правовыми актами Российской Федерации.</w:t>
            </w:r>
          </w:p>
        </w:tc>
        <w:tc>
          <w:tcPr>
            <w:tcW w:w="4929" w:type="dxa"/>
          </w:tcPr>
          <w:p w:rsidR="003B1367" w:rsidRPr="003B1367" w:rsidRDefault="003B1367" w:rsidP="003B1367">
            <w:pPr>
              <w:rPr>
                <w:rFonts w:ascii="Times New Roman" w:hAnsi="Times New Roman" w:cs="Times New Roman"/>
                <w:sz w:val="24"/>
                <w:szCs w:val="24"/>
              </w:rPr>
            </w:pPr>
            <w:proofErr w:type="spellStart"/>
            <w:r w:rsidRPr="003B1367">
              <w:rPr>
                <w:rFonts w:ascii="Times New Roman" w:hAnsi="Times New Roman" w:cs="Times New Roman"/>
                <w:sz w:val="24"/>
                <w:szCs w:val="24"/>
              </w:rPr>
              <w:t>пп</w:t>
            </w:r>
            <w:proofErr w:type="spellEnd"/>
            <w:r w:rsidRPr="003B1367">
              <w:rPr>
                <w:rFonts w:ascii="Times New Roman" w:hAnsi="Times New Roman" w:cs="Times New Roman"/>
                <w:sz w:val="24"/>
                <w:szCs w:val="24"/>
              </w:rPr>
              <w:t>. «в» п.1 Постановления № 568;</w:t>
            </w:r>
          </w:p>
          <w:p w:rsidR="003B1367" w:rsidRPr="003B1367" w:rsidRDefault="003B1367" w:rsidP="003B1367">
            <w:pPr>
              <w:rPr>
                <w:rFonts w:ascii="Times New Roman" w:hAnsi="Times New Roman" w:cs="Times New Roman"/>
                <w:sz w:val="24"/>
                <w:szCs w:val="24"/>
              </w:rPr>
            </w:pPr>
            <w:r w:rsidRPr="003B1367">
              <w:rPr>
                <w:rFonts w:ascii="Times New Roman" w:hAnsi="Times New Roman" w:cs="Times New Roman"/>
                <w:sz w:val="24"/>
                <w:szCs w:val="24"/>
              </w:rPr>
              <w:t>постановление Правительства РФ от 09.01.2014г. № 10;</w:t>
            </w:r>
          </w:p>
          <w:p w:rsidR="003B1367" w:rsidRPr="003B1367" w:rsidRDefault="003B1367" w:rsidP="003B1367">
            <w:pPr>
              <w:rPr>
                <w:rFonts w:ascii="Times New Roman" w:hAnsi="Times New Roman" w:cs="Times New Roman"/>
                <w:sz w:val="24"/>
                <w:szCs w:val="24"/>
              </w:rPr>
            </w:pPr>
            <w:r w:rsidRPr="003B1367">
              <w:rPr>
                <w:rFonts w:ascii="Times New Roman" w:hAnsi="Times New Roman" w:cs="Times New Roman"/>
                <w:sz w:val="24"/>
                <w:szCs w:val="24"/>
              </w:rPr>
              <w:t>приказ Минтруда России № 873н.</w:t>
            </w:r>
          </w:p>
        </w:tc>
        <w:tc>
          <w:tcPr>
            <w:tcW w:w="4929" w:type="dxa"/>
          </w:tcPr>
          <w:p w:rsidR="003B1367" w:rsidRPr="003B1367" w:rsidRDefault="003B1367" w:rsidP="003B1367">
            <w:pPr>
              <w:rPr>
                <w:rFonts w:ascii="Times New Roman" w:hAnsi="Times New Roman" w:cs="Times New Roman"/>
                <w:sz w:val="24"/>
                <w:szCs w:val="24"/>
              </w:rPr>
            </w:pPr>
            <w:r w:rsidRPr="003B1367">
              <w:rPr>
                <w:rFonts w:ascii="Times New Roman" w:hAnsi="Times New Roman" w:cs="Times New Roman"/>
                <w:sz w:val="24"/>
                <w:szCs w:val="24"/>
              </w:rPr>
              <w:t>письменно уведомить работодателя о получении подарка любой стоимости;</w:t>
            </w:r>
          </w:p>
          <w:p w:rsidR="003B1367" w:rsidRPr="003B1367" w:rsidRDefault="003B1367" w:rsidP="003B1367">
            <w:pPr>
              <w:rPr>
                <w:rFonts w:ascii="Times New Roman" w:hAnsi="Times New Roman" w:cs="Times New Roman"/>
                <w:sz w:val="24"/>
                <w:szCs w:val="24"/>
              </w:rPr>
            </w:pPr>
            <w:r w:rsidRPr="003B1367">
              <w:rPr>
                <w:rFonts w:ascii="Times New Roman" w:hAnsi="Times New Roman" w:cs="Times New Roman"/>
                <w:sz w:val="24"/>
                <w:szCs w:val="24"/>
              </w:rPr>
              <w:t>передать подарок по акту в организацию, если стоимость подарка превышает 3 тысячи рублей</w:t>
            </w:r>
          </w:p>
        </w:tc>
      </w:tr>
      <w:tr w:rsidR="003B1367" w:rsidTr="009D6245">
        <w:tc>
          <w:tcPr>
            <w:tcW w:w="4928" w:type="dxa"/>
          </w:tcPr>
          <w:p w:rsidR="003B1367" w:rsidRPr="003B1367" w:rsidRDefault="00461B66" w:rsidP="00461B66">
            <w:pPr>
              <w:jc w:val="both"/>
              <w:rPr>
                <w:rFonts w:ascii="Times New Roman" w:hAnsi="Times New Roman" w:cs="Times New Roman"/>
                <w:sz w:val="24"/>
                <w:szCs w:val="24"/>
              </w:rPr>
            </w:pPr>
            <w:r w:rsidRPr="00461B66">
              <w:rPr>
                <w:rFonts w:ascii="Times New Roman" w:hAnsi="Times New Roman" w:cs="Times New Roman"/>
                <w:sz w:val="24"/>
                <w:szCs w:val="24"/>
              </w:rPr>
              <w:t>разрешения работодателя (его представителя) от иностранных государств, международных организаций награды, почетные и специальные звания (за исключением научных званий), если в его должностные обязанности входит взаимодействие с указанными организациями.</w:t>
            </w:r>
          </w:p>
        </w:tc>
        <w:tc>
          <w:tcPr>
            <w:tcW w:w="4929" w:type="dxa"/>
          </w:tcPr>
          <w:p w:rsidR="003B1367" w:rsidRPr="003B1367" w:rsidRDefault="00461B66" w:rsidP="002C65C3">
            <w:pPr>
              <w:rPr>
                <w:rFonts w:ascii="Times New Roman" w:hAnsi="Times New Roman" w:cs="Times New Roman"/>
                <w:sz w:val="24"/>
                <w:szCs w:val="24"/>
              </w:rPr>
            </w:pPr>
            <w:proofErr w:type="spellStart"/>
            <w:r w:rsidRPr="00461B66">
              <w:rPr>
                <w:rFonts w:ascii="Times New Roman" w:hAnsi="Times New Roman" w:cs="Times New Roman"/>
                <w:sz w:val="24"/>
                <w:szCs w:val="24"/>
              </w:rPr>
              <w:t>пп</w:t>
            </w:r>
            <w:proofErr w:type="spellEnd"/>
            <w:r w:rsidRPr="00461B66">
              <w:rPr>
                <w:rFonts w:ascii="Times New Roman" w:hAnsi="Times New Roman" w:cs="Times New Roman"/>
                <w:sz w:val="24"/>
                <w:szCs w:val="24"/>
              </w:rPr>
              <w:t>. «а» п.1 Постановления № 568</w:t>
            </w:r>
          </w:p>
        </w:tc>
        <w:tc>
          <w:tcPr>
            <w:tcW w:w="4929" w:type="dxa"/>
          </w:tcPr>
          <w:p w:rsidR="003B1367" w:rsidRPr="003B1367" w:rsidRDefault="00461B66" w:rsidP="002C65C3">
            <w:pPr>
              <w:rPr>
                <w:rFonts w:ascii="Times New Roman" w:hAnsi="Times New Roman" w:cs="Times New Roman"/>
                <w:sz w:val="24"/>
                <w:szCs w:val="24"/>
              </w:rPr>
            </w:pPr>
            <w:r w:rsidRPr="00461B66">
              <w:rPr>
                <w:rFonts w:ascii="Times New Roman" w:hAnsi="Times New Roman" w:cs="Times New Roman"/>
                <w:sz w:val="24"/>
                <w:szCs w:val="24"/>
              </w:rPr>
              <w:t>Необходимо получить письменное разрешение работодателя (его представителя).</w:t>
            </w:r>
          </w:p>
        </w:tc>
      </w:tr>
      <w:tr w:rsidR="00461B66" w:rsidTr="00B62ACC">
        <w:tc>
          <w:tcPr>
            <w:tcW w:w="14786" w:type="dxa"/>
            <w:gridSpan w:val="3"/>
          </w:tcPr>
          <w:p w:rsidR="00461B66" w:rsidRPr="00461B66" w:rsidRDefault="00461B66" w:rsidP="00461B66">
            <w:pPr>
              <w:jc w:val="center"/>
              <w:rPr>
                <w:rFonts w:ascii="Times New Roman" w:hAnsi="Times New Roman" w:cs="Times New Roman"/>
                <w:b/>
                <w:sz w:val="24"/>
                <w:szCs w:val="24"/>
              </w:rPr>
            </w:pPr>
            <w:r w:rsidRPr="00461B66">
              <w:rPr>
                <w:rFonts w:ascii="Times New Roman" w:hAnsi="Times New Roman" w:cs="Times New Roman"/>
                <w:b/>
                <w:sz w:val="24"/>
                <w:szCs w:val="24"/>
              </w:rPr>
              <w:lastRenderedPageBreak/>
              <w:t>Выполнение иной работы</w:t>
            </w:r>
          </w:p>
        </w:tc>
      </w:tr>
      <w:tr w:rsidR="003B1367" w:rsidTr="009D6245">
        <w:tc>
          <w:tcPr>
            <w:tcW w:w="4928" w:type="dxa"/>
          </w:tcPr>
          <w:p w:rsidR="003B1367" w:rsidRPr="003B1367" w:rsidRDefault="00461B66" w:rsidP="00461B66">
            <w:pPr>
              <w:jc w:val="both"/>
              <w:rPr>
                <w:rFonts w:ascii="Times New Roman" w:hAnsi="Times New Roman" w:cs="Times New Roman"/>
              </w:rPr>
            </w:pPr>
            <w:r w:rsidRPr="00461B66">
              <w:rPr>
                <w:rFonts w:ascii="Times New Roman" w:hAnsi="Times New Roman" w:cs="Times New Roman"/>
              </w:rPr>
              <w:t>Работник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или российским законодательством.</w:t>
            </w:r>
          </w:p>
        </w:tc>
        <w:tc>
          <w:tcPr>
            <w:tcW w:w="4929" w:type="dxa"/>
          </w:tcPr>
          <w:p w:rsidR="003B1367" w:rsidRDefault="00461B66" w:rsidP="003B1367">
            <w:proofErr w:type="spellStart"/>
            <w:r w:rsidRPr="00461B66">
              <w:t>пп</w:t>
            </w:r>
            <w:proofErr w:type="spellEnd"/>
            <w:r w:rsidRPr="00461B66">
              <w:t>. «а» п.1 Постановления № 568</w:t>
            </w:r>
          </w:p>
        </w:tc>
        <w:tc>
          <w:tcPr>
            <w:tcW w:w="4929" w:type="dxa"/>
          </w:tcPr>
          <w:p w:rsidR="003B1367" w:rsidRDefault="003B1367"/>
        </w:tc>
      </w:tr>
      <w:tr w:rsidR="003B1367" w:rsidTr="009D6245">
        <w:tc>
          <w:tcPr>
            <w:tcW w:w="4928" w:type="dxa"/>
          </w:tcPr>
          <w:p w:rsidR="003B1367" w:rsidRPr="003B1367" w:rsidRDefault="00461B66">
            <w:pPr>
              <w:rPr>
                <w:rFonts w:ascii="Times New Roman" w:hAnsi="Times New Roman" w:cs="Times New Roman"/>
              </w:rPr>
            </w:pPr>
            <w:r w:rsidRPr="00461B66">
              <w:rPr>
                <w:rFonts w:ascii="Times New Roman" w:hAnsi="Times New Roman" w:cs="Times New Roman"/>
              </w:rPr>
              <w:t>Работник не вправе заниматься без письменного разрешения работодателя (его представителя)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или российским законодательством.</w:t>
            </w:r>
          </w:p>
        </w:tc>
        <w:tc>
          <w:tcPr>
            <w:tcW w:w="4929" w:type="dxa"/>
          </w:tcPr>
          <w:p w:rsidR="003B1367" w:rsidRDefault="00461B66" w:rsidP="003B1367">
            <w:proofErr w:type="spellStart"/>
            <w:r w:rsidRPr="00461B66">
              <w:t>пп</w:t>
            </w:r>
            <w:proofErr w:type="spellEnd"/>
            <w:r w:rsidRPr="00461B66">
              <w:t>. «а» п.1 Постановления № 568</w:t>
            </w:r>
          </w:p>
        </w:tc>
        <w:tc>
          <w:tcPr>
            <w:tcW w:w="4929" w:type="dxa"/>
          </w:tcPr>
          <w:p w:rsidR="003B1367" w:rsidRDefault="00461B66">
            <w:r w:rsidRPr="00461B66">
              <w:t>Работник обязан предварительно в письменной форме запросить у работодателя (его представителя) разрешение на осуществлении данной деятельности и получить от представителя нанимателя письменное разрешение на ее осуществление.</w:t>
            </w:r>
          </w:p>
        </w:tc>
      </w:tr>
    </w:tbl>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4. Ответственность за несоблюдение предусмотренных</w:t>
      </w:r>
      <w:r w:rsidR="00247B8C" w:rsidRPr="00247B8C">
        <w:rPr>
          <w:rFonts w:ascii="Times New Roman" w:hAnsi="Times New Roman" w:cs="Times New Roman"/>
          <w:sz w:val="24"/>
          <w:szCs w:val="24"/>
        </w:rPr>
        <w:t xml:space="preserve"> </w:t>
      </w:r>
      <w:r w:rsidRPr="00247B8C">
        <w:rPr>
          <w:rFonts w:ascii="Times New Roman" w:hAnsi="Times New Roman" w:cs="Times New Roman"/>
          <w:sz w:val="24"/>
          <w:szCs w:val="24"/>
        </w:rPr>
        <w:t>ограничений и запретов</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В соответствии со статьей 13 Федерального закона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Уголовная ответственность за преступления коррупционной направленности</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Нормативным правовым актом, устанавливающим уголовную ответственность, является Уголовный кодекс Российской Федерации.</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Перечень коррупционных преступлений Уголовным кодексом Российской Федерации прямо не устанавливается.</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К преступлениям коррупционной направленности относятся противоправные деяния связанные с злоупотреблением служебным положением, дачей взятки, получением взятки, злоупотреблением полномочиями,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w:t>
      </w:r>
      <w:r>
        <w:t xml:space="preserve"> </w:t>
      </w:r>
      <w:r w:rsidRPr="00247B8C">
        <w:rPr>
          <w:rFonts w:ascii="Times New Roman" w:hAnsi="Times New Roman" w:cs="Times New Roman"/>
          <w:sz w:val="24"/>
          <w:szCs w:val="24"/>
        </w:rPr>
        <w:t xml:space="preserve">имущества или услуг имущественного характера, иных имущественных прав для себя или </w:t>
      </w:r>
      <w:r w:rsidRPr="00247B8C">
        <w:rPr>
          <w:rFonts w:ascii="Times New Roman" w:hAnsi="Times New Roman" w:cs="Times New Roman"/>
          <w:sz w:val="24"/>
          <w:szCs w:val="24"/>
        </w:rPr>
        <w:lastRenderedPageBreak/>
        <w:t>для третьих лиц либо незаконное предоставление такой выгоды указанному лицу другими физическими лицами, а также совершение вышеуказанных деяний от имени или в интересах юридического лица.</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Так, например, в соответствии с Указанием Генпрокуратуры России № 744/11 и МВД России № 3 от 31.12.2014 «О введении в действие перечней статей Уголовного кодекса Российской Федерации, используемых при формировании статистической отчетности», к преступлениям коррупционной направленности относятся:</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Статья 160. Присвоение или растрата</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Статья 169. Воспрепятствование законной предпринимательской или иной деятельности</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Статья 170. Регистрация незаконных сделок с землей</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Статья 174. Легализация (отмывание) денежных средств или иного имущества, приобретенных другими лицами преступным путем</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Статья 174.1. Легализация (отмывание) денежных средств или иного имущества, приобретенных лицом в результате совершения им преступления</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Статья 175. Приобретение или сбыт имущества, заведомо добытого преступным путем</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Статья 178. Недопущение, ограничение или устранение конкуренции</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Статья 179. Принуждение к совершению сделки или к отказу от ее совершения</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Статья 183. Незаконные получение и разглашение сведений, составляющих коммерческую, налоговую или банковскую тайну</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Статья 201. Злоупотребление полномочиями</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Статья 204. Коммерческий подкуп</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Статья 210. Организация преступного сообщества (преступной организации) или участие в нем (ней)</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Статья 285. Злоупотребление должностными полномочиями</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Статья 285.1 Нецелевое расходование бюджетных средств</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lastRenderedPageBreak/>
        <w:t>Статья 286. Превышение должностных полномочий</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Статья 289. Незаконное участие в предпринимательской деятельности</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Статья 290. Получение взятки</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Статья 291. Дача взятки</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Статья 291.1. Посредничество во взяточничестве</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Статья 292. Служебный подлог</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Статья 294. Воспрепятствование осуществлению правосудия и производству предварительного расследования</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Статья 295. Посягательство на жизнь лица, осуществляющего правосудие или предварительное расследование</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Статья 296. Угроза или насильственные действия в связи с осуществлением правосудия или производством предварительного расследования</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Статья 302. Принуждение к даче показаний</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Статья 307. Заведомо ложные показание, заключение эксперта, специалиста или неправильный перевод</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Статья 309. Подкуп или принуждение к даче показаний или уклонению от дачи показаний либо к неправильному переводу и другие.</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За преступления коррупционной направленности</w:t>
      </w:r>
      <w:r w:rsidR="00247B8C">
        <w:rPr>
          <w:rFonts w:ascii="Times New Roman" w:hAnsi="Times New Roman" w:cs="Times New Roman"/>
          <w:sz w:val="24"/>
          <w:szCs w:val="24"/>
        </w:rPr>
        <w:t xml:space="preserve"> </w:t>
      </w:r>
      <w:r w:rsidRPr="00247B8C">
        <w:rPr>
          <w:rFonts w:ascii="Times New Roman" w:hAnsi="Times New Roman" w:cs="Times New Roman"/>
          <w:sz w:val="24"/>
          <w:szCs w:val="24"/>
        </w:rPr>
        <w:t>Уголовным кодексом Российской Федерации предусмотрены</w:t>
      </w:r>
      <w:r w:rsidR="00247B8C">
        <w:rPr>
          <w:rFonts w:ascii="Times New Roman" w:hAnsi="Times New Roman" w:cs="Times New Roman"/>
          <w:sz w:val="24"/>
          <w:szCs w:val="24"/>
        </w:rPr>
        <w:t xml:space="preserve"> </w:t>
      </w:r>
      <w:r w:rsidRPr="00247B8C">
        <w:rPr>
          <w:rFonts w:ascii="Times New Roman" w:hAnsi="Times New Roman" w:cs="Times New Roman"/>
          <w:sz w:val="24"/>
          <w:szCs w:val="24"/>
        </w:rPr>
        <w:t>следующие виды наказаний:</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штраф;</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лишение права занимать определенные должности или заниматься определенной деятельностью;</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обязательные работы;</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исправительные работы;</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принудительные работы;</w:t>
      </w:r>
    </w:p>
    <w:p w:rsidR="00461B66" w:rsidRPr="00247B8C" w:rsidRDefault="00461B66" w:rsidP="00247B8C">
      <w:pPr>
        <w:tabs>
          <w:tab w:val="left" w:pos="567"/>
        </w:tabs>
        <w:jc w:val="both"/>
        <w:rPr>
          <w:rFonts w:ascii="Times New Roman" w:hAnsi="Times New Roman" w:cs="Times New Roman"/>
          <w:sz w:val="24"/>
          <w:szCs w:val="24"/>
        </w:rPr>
      </w:pPr>
      <w:r w:rsidRPr="00247B8C">
        <w:rPr>
          <w:rFonts w:ascii="Times New Roman" w:hAnsi="Times New Roman" w:cs="Times New Roman"/>
          <w:sz w:val="24"/>
          <w:szCs w:val="24"/>
        </w:rPr>
        <w:lastRenderedPageBreak/>
        <w:t>ограничение свободы;</w:t>
      </w:r>
    </w:p>
    <w:p w:rsidR="00461B66" w:rsidRPr="00247B8C" w:rsidRDefault="00461B66" w:rsidP="00247B8C">
      <w:pPr>
        <w:tabs>
          <w:tab w:val="left" w:pos="567"/>
        </w:tabs>
        <w:jc w:val="both"/>
        <w:rPr>
          <w:rFonts w:ascii="Times New Roman" w:hAnsi="Times New Roman" w:cs="Times New Roman"/>
          <w:sz w:val="24"/>
          <w:szCs w:val="24"/>
        </w:rPr>
      </w:pPr>
      <w:r w:rsidRPr="00247B8C">
        <w:rPr>
          <w:rFonts w:ascii="Times New Roman" w:hAnsi="Times New Roman" w:cs="Times New Roman"/>
          <w:sz w:val="24"/>
          <w:szCs w:val="24"/>
        </w:rPr>
        <w:t>лишение свободы на определенный срок.</w:t>
      </w:r>
    </w:p>
    <w:p w:rsidR="00461B66" w:rsidRPr="00247B8C" w:rsidRDefault="00461B66" w:rsidP="00247B8C">
      <w:pPr>
        <w:tabs>
          <w:tab w:val="left" w:pos="567"/>
        </w:tabs>
        <w:jc w:val="both"/>
        <w:rPr>
          <w:rFonts w:ascii="Times New Roman" w:hAnsi="Times New Roman" w:cs="Times New Roman"/>
          <w:sz w:val="24"/>
          <w:szCs w:val="24"/>
        </w:rPr>
      </w:pPr>
      <w:r w:rsidRPr="00247B8C">
        <w:rPr>
          <w:rFonts w:ascii="Times New Roman" w:hAnsi="Times New Roman" w:cs="Times New Roman"/>
          <w:sz w:val="24"/>
          <w:szCs w:val="24"/>
        </w:rPr>
        <w:t>Административная ответственность за коррупционные правонарушения</w:t>
      </w:r>
    </w:p>
    <w:p w:rsidR="00461B66" w:rsidRPr="00247B8C" w:rsidRDefault="00461B66" w:rsidP="00247B8C">
      <w:pPr>
        <w:tabs>
          <w:tab w:val="left" w:pos="567"/>
        </w:tabs>
        <w:jc w:val="both"/>
        <w:rPr>
          <w:rFonts w:ascii="Times New Roman" w:hAnsi="Times New Roman" w:cs="Times New Roman"/>
          <w:sz w:val="24"/>
          <w:szCs w:val="24"/>
        </w:rPr>
      </w:pPr>
      <w:r w:rsidRPr="00247B8C">
        <w:rPr>
          <w:rFonts w:ascii="Times New Roman" w:hAnsi="Times New Roman" w:cs="Times New Roman"/>
          <w:sz w:val="24"/>
          <w:szCs w:val="24"/>
        </w:rPr>
        <w:t>Нормативным правовым актом, устанавливающим административную ответственность, является Кодекс Российской Федерации об административных правонарушениях (далее - КОАП).</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Кодекс Российской Федерации об административных правонарушениях содержит более 20 составов административных правонарушений коррупционного характера, среди которых можно выделить такие, как:</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статья 5.20 «Незаконное финансирование избирательной кампании,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статья 5.45 «Использование преимуществ должностного или служебного положения в период избирательной кампании, кампании референдума»</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статья 5.50 «Нарушение правил перечисления средств, внесенных в избирательный фонд, фонд референдума»</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статья 7.27 «Мелкое хищение» (в случае совершения соответствующего действия путем присвоения или растраты)</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статья 7.30 «Нарушение порядка размещения заказа на поставки товаров, выполнение работ, оказание услуг для нужд заказчиков»</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статья 19.28 «Незаконное вознаграждение от имени юридического лица»</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lastRenderedPageBreak/>
        <w:t>статья 19.29 «Незаконное привлечение к трудовой деятельности государственного служащего (бывшего государственного служащего)» и другие.</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За совершение административные правонарушения коррупционной направленности могут устанавливаться и применяться следующие административные наказания:</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административный штраф;</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административный арест;</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дисквалификация.</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Гражданско-правовая ответственность за коррупционные правонарушения</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 xml:space="preserve">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w:t>
      </w:r>
      <w:proofErr w:type="spellStart"/>
      <w:r w:rsidRPr="00247B8C">
        <w:rPr>
          <w:rFonts w:ascii="Times New Roman" w:hAnsi="Times New Roman" w:cs="Times New Roman"/>
          <w:sz w:val="24"/>
          <w:szCs w:val="24"/>
        </w:rPr>
        <w:t>деликтные</w:t>
      </w:r>
      <w:proofErr w:type="spellEnd"/>
      <w:r w:rsidRPr="00247B8C">
        <w:rPr>
          <w:rFonts w:ascii="Times New Roman" w:hAnsi="Times New Roman" w:cs="Times New Roman"/>
          <w:sz w:val="24"/>
          <w:szCs w:val="24"/>
        </w:rPr>
        <w:t xml:space="preserve"> обязательства (обязательства вследствие причинения вреда).</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Так, например, согласно ст. 1068 Гражданского кодекса Российской Федерации юридическое лицо либо гражданин возмещает вред, причиненный его работником при исполнении трудовых (служебных, должностных) обязанностей.</w:t>
      </w:r>
    </w:p>
    <w:p w:rsidR="00461B66" w:rsidRDefault="00461B66" w:rsidP="00461B66">
      <w:r>
        <w:t>Статья 575 Гражданского кодекса Российской Федерации содержит запрет на дарение, за исключением обычных подарков, стоимость которых не превышает 3000 рублей,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Дисциплинарная ответственность за коррупционные правонарушения</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Это нарушения законодательных запретов, требований и ограничений, установленных для работников в целях предупреждения коррупции, которые являются основанием для применения дисциплинарных взысканий.</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В соответствии со статьей 192 Трудового кодекса Российской Федерации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lastRenderedPageBreak/>
        <w:t>1) замечание;</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2) выговор;</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3) увольнение по соответствующим основаниям.</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 xml:space="preserve">Так, например, в соответствии с пунктом 7.1 части 1 статьи 81 Трудового кодекса Российской Федерации трудовой договор может быть расторгнут работодателем в случаях непринятия работником мер по предотвращению или урегулированию конфликта интересов, стороной которого он является, непредставления или представления </w:t>
      </w:r>
      <w:proofErr w:type="gramStart"/>
      <w:r w:rsidRPr="00247B8C">
        <w:rPr>
          <w:rFonts w:ascii="Times New Roman" w:hAnsi="Times New Roman" w:cs="Times New Roman"/>
          <w:sz w:val="24"/>
          <w:szCs w:val="24"/>
        </w:rPr>
        <w:t>неполных</w:t>
      </w:r>
      <w:proofErr w:type="gramEnd"/>
      <w:r w:rsidRPr="00247B8C">
        <w:rPr>
          <w:rFonts w:ascii="Times New Roman" w:hAnsi="Times New Roman" w:cs="Times New Roman"/>
          <w:sz w:val="24"/>
          <w:szCs w:val="24"/>
        </w:rPr>
        <w:t xml:space="preserve">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в случаях, предусмотренных Трудовым кодексом Российской Федерации,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w:t>
      </w:r>
    </w:p>
    <w:p w:rsidR="00461B66"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С руководителем унитарного предприятия трудовой договор может быть расторгнут в соответствии с пунктом 3 статьи 278 Трудового кодекса Российской Федерации в связи с нарушением запретов, установленных пунктом 2 статьи 21 Федерального закона от 14 ноября 2002 г. № 161-ФЗ «О государственных и муниципальных унитарных предприятиях».</w:t>
      </w:r>
    </w:p>
    <w:p w:rsidR="00232D9E" w:rsidRPr="00247B8C" w:rsidRDefault="00461B66" w:rsidP="00247B8C">
      <w:pPr>
        <w:jc w:val="both"/>
        <w:rPr>
          <w:rFonts w:ascii="Times New Roman" w:hAnsi="Times New Roman" w:cs="Times New Roman"/>
          <w:sz w:val="24"/>
          <w:szCs w:val="24"/>
        </w:rPr>
      </w:pPr>
      <w:r w:rsidRPr="00247B8C">
        <w:rPr>
          <w:rFonts w:ascii="Times New Roman" w:hAnsi="Times New Roman" w:cs="Times New Roman"/>
          <w:sz w:val="24"/>
          <w:szCs w:val="24"/>
        </w:rPr>
        <w:t>Кроме того, в соответствии с частью 8 статьи 8 Федерального закона № 273-ФЗ, непредставление гражданином при поступлении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работу в данную организацию.</w:t>
      </w:r>
    </w:p>
    <w:p w:rsidR="00232D9E" w:rsidRPr="00247B8C" w:rsidRDefault="00232D9E" w:rsidP="00247B8C">
      <w:pPr>
        <w:jc w:val="both"/>
        <w:rPr>
          <w:rFonts w:ascii="Times New Roman" w:hAnsi="Times New Roman" w:cs="Times New Roman"/>
          <w:sz w:val="24"/>
          <w:szCs w:val="24"/>
        </w:rPr>
      </w:pPr>
    </w:p>
    <w:p w:rsidR="00232D9E" w:rsidRPr="00247B8C" w:rsidRDefault="00232D9E" w:rsidP="00247B8C">
      <w:pPr>
        <w:jc w:val="both"/>
        <w:rPr>
          <w:rFonts w:ascii="Times New Roman" w:hAnsi="Times New Roman" w:cs="Times New Roman"/>
          <w:sz w:val="24"/>
          <w:szCs w:val="24"/>
        </w:rPr>
      </w:pPr>
    </w:p>
    <w:sectPr w:rsidR="00232D9E" w:rsidRPr="00247B8C" w:rsidSect="00232D9E">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F3D"/>
    <w:rsid w:val="00232D9E"/>
    <w:rsid w:val="00247B8C"/>
    <w:rsid w:val="003B1367"/>
    <w:rsid w:val="003E23CA"/>
    <w:rsid w:val="00461B66"/>
    <w:rsid w:val="006035F2"/>
    <w:rsid w:val="009271E8"/>
    <w:rsid w:val="009D6245"/>
    <w:rsid w:val="00D47639"/>
    <w:rsid w:val="00DC3F3D"/>
    <w:rsid w:val="00ED15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A00742-5C4D-4518-9CBA-3B8FC9CCF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32D9E"/>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9D6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47B8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47B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13</Pages>
  <Words>3329</Words>
  <Characters>18976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SMOSHA</dc:creator>
  <cp:keywords/>
  <dc:description/>
  <cp:lastModifiedBy>1</cp:lastModifiedBy>
  <cp:revision>6</cp:revision>
  <cp:lastPrinted>2021-02-18T11:10:00Z</cp:lastPrinted>
  <dcterms:created xsi:type="dcterms:W3CDTF">2016-07-01T09:15:00Z</dcterms:created>
  <dcterms:modified xsi:type="dcterms:W3CDTF">2021-02-18T11:11:00Z</dcterms:modified>
</cp:coreProperties>
</file>